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4E109" w14:textId="77777777" w:rsidR="0014753E" w:rsidRDefault="0014753E" w:rsidP="0014753E">
      <w:pPr>
        <w:pStyle w:val="Title"/>
      </w:pPr>
      <w:r>
        <w:t>Report on birthweights</w:t>
      </w:r>
    </w:p>
    <w:p w14:paraId="18D54D68" w14:textId="5899393A" w:rsidR="0014753E" w:rsidRPr="0014753E" w:rsidRDefault="0014753E" w:rsidP="0014753E">
      <w:pPr>
        <w:spacing w:line="276" w:lineRule="auto"/>
        <w:jc w:val="both"/>
        <w:rPr>
          <w:sz w:val="24"/>
          <w:szCs w:val="24"/>
        </w:rPr>
      </w:pPr>
      <w:r w:rsidRPr="0014753E">
        <w:rPr>
          <w:sz w:val="24"/>
          <w:szCs w:val="24"/>
        </w:rPr>
        <w:t xml:space="preserve">In this report we analyze infant birthweights by fitting a linear regression of the baby’s birthweight as a function of the mother’s age and whether she smokes.  An infant’s birthweight is measured in grams, and we consider birthweights lower than 2500 grams to be low.  We found that on average, infants whose mothers smoked tend to weigh less. </w:t>
      </w:r>
      <w:r w:rsidR="003420A1">
        <w:rPr>
          <w:sz w:val="24"/>
          <w:szCs w:val="24"/>
        </w:rPr>
        <w:t xml:space="preserve">Consistent with previous research, we didn’t find evidence supporting an association between the </w:t>
      </w:r>
      <w:r w:rsidR="003420A1" w:rsidRPr="0014753E">
        <w:rPr>
          <w:sz w:val="24"/>
          <w:szCs w:val="24"/>
        </w:rPr>
        <w:t xml:space="preserve">mother’s age </w:t>
      </w:r>
      <w:r w:rsidR="003420A1">
        <w:rPr>
          <w:sz w:val="24"/>
          <w:szCs w:val="24"/>
        </w:rPr>
        <w:t>and the infant’s birthweight.</w:t>
      </w:r>
    </w:p>
    <w:p w14:paraId="18E1414C" w14:textId="77777777" w:rsidR="00342315" w:rsidRDefault="00000000"/>
    <w:sectPr w:rsidR="003423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53E"/>
    <w:rsid w:val="0014753E"/>
    <w:rsid w:val="00162AB7"/>
    <w:rsid w:val="003420A1"/>
    <w:rsid w:val="00B94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BD4A8"/>
  <w15:chartTrackingRefBased/>
  <w15:docId w15:val="{98706C24-89B2-4E5D-8981-2D6D314B3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4753E"/>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14753E"/>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76</Words>
  <Characters>434</Characters>
  <Application>Microsoft Office Word</Application>
  <DocSecurity>0</DocSecurity>
  <Lines>3</Lines>
  <Paragraphs>1</Paragraphs>
  <ScaleCrop>false</ScaleCrop>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Ortiz</dc:creator>
  <cp:keywords/>
  <dc:description/>
  <cp:lastModifiedBy>Gabriela Ortiz</cp:lastModifiedBy>
  <cp:revision>2</cp:revision>
  <dcterms:created xsi:type="dcterms:W3CDTF">2020-05-13T04:08:00Z</dcterms:created>
  <dcterms:modified xsi:type="dcterms:W3CDTF">2022-07-12T15:05:00Z</dcterms:modified>
</cp:coreProperties>
</file>