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54C0C" w14:textId="2F812623" w:rsidR="003068D0" w:rsidRPr="003068D0" w:rsidRDefault="003068D0" w:rsidP="00AA517C">
      <w:pPr>
        <w:pStyle w:val="NoSpacing"/>
      </w:pPr>
      <w:r w:rsidRPr="003068D0">
        <w:t xml:space="preserve">Comparative benefits of analyzing spatial aggregate data using Stata’s </w:t>
      </w:r>
      <w:proofErr w:type="spellStart"/>
      <w:r w:rsidRPr="00D054BE">
        <w:rPr>
          <w:rFonts w:ascii="Courier New" w:hAnsi="Courier New" w:cs="Courier New"/>
        </w:rPr>
        <w:t>sp</w:t>
      </w:r>
      <w:proofErr w:type="spellEnd"/>
      <w:r w:rsidRPr="00D054BE">
        <w:rPr>
          <w:rFonts w:ascii="Courier New" w:hAnsi="Courier New" w:cs="Courier New"/>
        </w:rPr>
        <w:t xml:space="preserve"> </w:t>
      </w:r>
      <w:r w:rsidRPr="003068D0">
        <w:t xml:space="preserve">versus </w:t>
      </w:r>
      <w:proofErr w:type="spellStart"/>
      <w:r w:rsidRPr="00D054BE">
        <w:rPr>
          <w:rFonts w:ascii="Courier New" w:hAnsi="Courier New" w:cs="Courier New"/>
        </w:rPr>
        <w:t>gsem</w:t>
      </w:r>
      <w:proofErr w:type="spellEnd"/>
      <w:r w:rsidRPr="003068D0">
        <w:t xml:space="preserve"> &amp; </w:t>
      </w:r>
      <w:proofErr w:type="spellStart"/>
      <w:r w:rsidRPr="00D054BE">
        <w:rPr>
          <w:rFonts w:ascii="Courier New" w:hAnsi="Courier New" w:cs="Courier New"/>
        </w:rPr>
        <w:t>sem</w:t>
      </w:r>
      <w:proofErr w:type="spellEnd"/>
    </w:p>
    <w:p w14:paraId="2DD30A8C" w14:textId="77777777" w:rsidR="006B7BF5" w:rsidRDefault="006B7BF5" w:rsidP="00AA517C">
      <w:pPr>
        <w:pStyle w:val="NoSpacing"/>
      </w:pPr>
    </w:p>
    <w:p w14:paraId="251443B0" w14:textId="01354BB7" w:rsidR="00DB0BF1" w:rsidRPr="00D0006C" w:rsidRDefault="00DB0BF1" w:rsidP="00AA517C">
      <w:pPr>
        <w:pStyle w:val="NoSpacing"/>
      </w:pPr>
      <w:r w:rsidRPr="00D0006C">
        <w:t xml:space="preserve">The comparison follows </w:t>
      </w:r>
      <w:r w:rsidR="00D0006C">
        <w:t>two main</w:t>
      </w:r>
      <w:r w:rsidRPr="00D0006C">
        <w:t xml:space="preserve"> research questions that could be of interest for researchers in other states or looking at the whole US:</w:t>
      </w:r>
    </w:p>
    <w:p w14:paraId="4AAAD7BD" w14:textId="6AAE0B4A" w:rsidR="00DB0BF1" w:rsidRPr="00D0006C" w:rsidRDefault="00DB0BF1" w:rsidP="00AA517C">
      <w:pPr>
        <w:pStyle w:val="NoSpacing"/>
      </w:pPr>
      <w:r w:rsidRPr="00D0006C">
        <w:t xml:space="preserve">RQ1. </w:t>
      </w:r>
      <w:r w:rsidR="00C82A3C">
        <w:t>How much</w:t>
      </w:r>
      <w:r w:rsidRPr="00D0006C">
        <w:t xml:space="preserve"> </w:t>
      </w:r>
      <w:r w:rsidR="00C82A3C" w:rsidRPr="00D0006C">
        <w:t>shorter lives</w:t>
      </w:r>
      <w:r w:rsidR="00C82A3C" w:rsidRPr="00D0006C">
        <w:t xml:space="preserve"> </w:t>
      </w:r>
      <w:r w:rsidR="00C82A3C">
        <w:t xml:space="preserve">do </w:t>
      </w:r>
      <w:r w:rsidRPr="00D0006C">
        <w:t>residents in regions with more minorit</w:t>
      </w:r>
      <w:r w:rsidR="00C82A3C">
        <w:t>ies</w:t>
      </w:r>
      <w:r w:rsidRPr="00D0006C">
        <w:t>(non-White) live?</w:t>
      </w:r>
    </w:p>
    <w:p w14:paraId="3F445535" w14:textId="74A6579C" w:rsidR="00DB0BF1" w:rsidRDefault="00DB0BF1" w:rsidP="00AA517C">
      <w:pPr>
        <w:pStyle w:val="NoSpacing"/>
      </w:pPr>
      <w:r w:rsidRPr="00D0006C">
        <w:t xml:space="preserve">RQ2. How can one disentangle the effect of </w:t>
      </w:r>
      <w:r w:rsidR="00D0006C" w:rsidRPr="00D0006C">
        <w:t>minorities on life expectancy from the related ones of income, or socio-demographic factors?</w:t>
      </w:r>
    </w:p>
    <w:p w14:paraId="2C7BFB5A" w14:textId="77777777" w:rsidR="00D0006C" w:rsidRPr="00D0006C" w:rsidRDefault="00D0006C" w:rsidP="00AA517C">
      <w:pPr>
        <w:pStyle w:val="NoSpacing"/>
      </w:pPr>
    </w:p>
    <w:p w14:paraId="07D43E5E" w14:textId="133DF348" w:rsidR="00AA517C" w:rsidRPr="00D51D5C" w:rsidRDefault="00AA517C" w:rsidP="00AA517C">
      <w:pPr>
        <w:pStyle w:val="NoSpacing"/>
        <w:rPr>
          <w:b/>
          <w:bCs/>
        </w:rPr>
      </w:pPr>
      <w:r w:rsidRPr="00D51D5C">
        <w:rPr>
          <w:b/>
          <w:bCs/>
        </w:rPr>
        <w:t>1.</w:t>
      </w:r>
      <w:r w:rsidR="00436D68" w:rsidRPr="00D51D5C">
        <w:rPr>
          <w:b/>
          <w:bCs/>
        </w:rPr>
        <w:t xml:space="preserve"> Why spatial analytics</w:t>
      </w:r>
      <w:r w:rsidRPr="00D51D5C">
        <w:rPr>
          <w:b/>
          <w:bCs/>
        </w:rPr>
        <w:tab/>
        <w:t xml:space="preserve"> </w:t>
      </w:r>
    </w:p>
    <w:p w14:paraId="69A9A8C8" w14:textId="4D6E3D34" w:rsidR="006B7BF5" w:rsidRDefault="006B7BF5" w:rsidP="00AA517C">
      <w:pPr>
        <w:pStyle w:val="NoSpacing"/>
      </w:pPr>
      <w:r>
        <w:t xml:space="preserve">1.i. </w:t>
      </w:r>
      <w:r w:rsidR="00016EAF">
        <w:t xml:space="preserve">Spatial ‘autocorrelation’/non-independence nearly universally ignored; try it out on your state’s (census tract) level from CDC: do residents living in higher-number FIPSs live longer? Why would they? </w:t>
      </w:r>
    </w:p>
    <w:p w14:paraId="09C29717" w14:textId="4AB4AE28" w:rsidR="006B7BF5" w:rsidRDefault="006B7BF5" w:rsidP="00AA517C">
      <w:pPr>
        <w:pStyle w:val="NoSpacing"/>
      </w:pPr>
      <w:r>
        <w:t>1.ii.</w:t>
      </w:r>
      <w:r w:rsidR="00F51F25">
        <w:t xml:space="preserve"> </w:t>
      </w:r>
      <w:r w:rsidR="002C0AF4">
        <w:t>Investigations of health disparities become difficult because in the US %Minorities is highly co-related with a host of regional/spatial indicators, like income, unemployment, poverty, education.</w:t>
      </w:r>
    </w:p>
    <w:p w14:paraId="30DF1C92" w14:textId="76031868" w:rsidR="006B7BF5" w:rsidRDefault="006B7BF5" w:rsidP="00AA517C">
      <w:pPr>
        <w:pStyle w:val="NoSpacing"/>
      </w:pPr>
      <w:r>
        <w:t>1.iii.</w:t>
      </w:r>
      <w:r w:rsidR="00F51F25">
        <w:t xml:space="preserve"> </w:t>
      </w:r>
      <w:hyperlink r:id="rId4" w:history="1">
        <w:r w:rsidR="00F51F25" w:rsidRPr="00F51F25">
          <w:rPr>
            <w:rStyle w:val="Hyperlink"/>
          </w:rPr>
          <w:t>CDC Social Vulnerability Index</w:t>
        </w:r>
      </w:hyperlink>
      <w:r w:rsidR="00F51F25">
        <w:t>;</w:t>
      </w:r>
      <w:r w:rsidR="00F51F25" w:rsidRPr="00F51F25">
        <w:t xml:space="preserve"> </w:t>
      </w:r>
      <w:hyperlink r:id="rId5" w:history="1">
        <w:r w:rsidR="00F51F25" w:rsidRPr="00F51F25">
          <w:rPr>
            <w:rStyle w:val="Hyperlink"/>
          </w:rPr>
          <w:t>Area Deprivation Index (ADI)</w:t>
        </w:r>
      </w:hyperlink>
    </w:p>
    <w:p w14:paraId="71E0292A" w14:textId="4DB20D6D" w:rsidR="006B7BF5" w:rsidRDefault="00F51F25" w:rsidP="00AA517C">
      <w:pPr>
        <w:pStyle w:val="NoSpacing"/>
      </w:pPr>
      <w:r>
        <w:t>1. iv. Missed opportunities</w:t>
      </w:r>
    </w:p>
    <w:p w14:paraId="42B9FFE4" w14:textId="6C9B3F31" w:rsidR="00F51F25" w:rsidRDefault="00F51F25" w:rsidP="00210BC5">
      <w:pPr>
        <w:pStyle w:val="NoSpacing"/>
      </w:pPr>
      <w:r>
        <w:t xml:space="preserve">- Individual (patient e.g.) data </w:t>
      </w:r>
      <w:proofErr w:type="spellStart"/>
      <w:r>
        <w:t>geocodable</w:t>
      </w:r>
      <w:proofErr w:type="spellEnd"/>
      <w:r>
        <w:t xml:space="preserve"> and linkable with spatial data </w:t>
      </w:r>
      <w:hyperlink r:id="rId6" w:history="1">
        <w:r>
          <w:rPr>
            <w:rStyle w:val="Hyperlink"/>
          </w:rPr>
          <w:t>Race, Ethnicity, Neighborhood Characteristics, and In-Hospital Coronavirus Disease-2019 Mortality</w:t>
        </w:r>
      </w:hyperlink>
      <w:r>
        <w:t xml:space="preserve">: analyses </w:t>
      </w:r>
      <w:r w:rsidR="00016EAF">
        <w:t xml:space="preserve">not more than 1 DV/outcome/effect at a time modeled, </w:t>
      </w:r>
      <w:r>
        <w:t xml:space="preserve">neither spatial nor </w:t>
      </w:r>
      <w:r w:rsidR="00016EAF">
        <w:t xml:space="preserve">multilevel. </w:t>
      </w:r>
      <w:r w:rsidR="00210BC5">
        <w:t>“The effect of ADI was significant, with residents in the most disadvantaged neighborhoods being at highest risk of death. While Black and Hispanic/Latino patients were 3–5-fold more likely to reside in such neighborhoods</w:t>
      </w:r>
      <w:r w:rsidR="00210BC5" w:rsidRPr="00BB2EAB">
        <w:rPr>
          <w:i/>
          <w:iCs/>
        </w:rPr>
        <w:t>, ADI, but not race, predicted increased mortality</w:t>
      </w:r>
      <w:r w:rsidR="00210BC5">
        <w:t>.” - %Black or %H were not analyzed/modeled.</w:t>
      </w:r>
    </w:p>
    <w:p w14:paraId="4B5A40E9" w14:textId="240934A6" w:rsidR="00016EAF" w:rsidRDefault="00016EAF" w:rsidP="00AA517C">
      <w:pPr>
        <w:pStyle w:val="NoSpacing"/>
      </w:pPr>
      <w:r>
        <w:tab/>
      </w:r>
    </w:p>
    <w:p w14:paraId="16112026" w14:textId="3D6D71DB" w:rsidR="00365F8E" w:rsidRPr="00A10822" w:rsidRDefault="00365F8E" w:rsidP="00365F8E">
      <w:pPr>
        <w:pStyle w:val="NoSpacing"/>
        <w:rPr>
          <w:rFonts w:ascii="Arial" w:hAnsi="Arial" w:cs="Arial"/>
        </w:rPr>
      </w:pPr>
      <w:r>
        <w:rPr>
          <w:rFonts w:ascii="Arial" w:hAnsi="Arial" w:cs="Arial"/>
        </w:rPr>
        <w:t>*</w:t>
      </w:r>
      <w:r>
        <w:rPr>
          <w:rFonts w:ascii="Arial" w:hAnsi="Arial" w:cs="Arial"/>
        </w:rPr>
        <w:tab/>
      </w:r>
      <w:r w:rsidRPr="00A10822">
        <w:rPr>
          <w:rFonts w:ascii="Arial" w:hAnsi="Arial" w:cs="Arial"/>
        </w:rPr>
        <w:t>Y</w:t>
      </w:r>
      <w:r w:rsidRPr="00A10822">
        <w:rPr>
          <w:rFonts w:ascii="Arial" w:hAnsi="Arial" w:cs="Arial"/>
          <w:b/>
          <w:bCs/>
          <w:vertAlign w:val="subscript"/>
        </w:rPr>
        <w:t>i</w:t>
      </w:r>
      <w:r w:rsidRPr="00A10822">
        <w:rPr>
          <w:rFonts w:ascii="Arial" w:hAnsi="Arial" w:cs="Arial"/>
        </w:rPr>
        <w:t xml:space="preserve">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·X</w:t>
      </w:r>
      <w:r w:rsidRPr="00A10822">
        <w:rPr>
          <w:rFonts w:ascii="Arial" w:hAnsi="Arial" w:cs="Arial"/>
          <w:b/>
          <w:bCs/>
          <w:vertAlign w:val="subscript"/>
        </w:rPr>
        <w:t>i</w:t>
      </w:r>
      <w:r w:rsidRPr="00A10822">
        <w:rPr>
          <w:rFonts w:ascii="Arial" w:hAnsi="Arial" w:cs="Arial"/>
        </w:rPr>
        <w:t xml:space="preserve"> + </w:t>
      </w:r>
      <w:proofErr w:type="spellStart"/>
      <w:r w:rsidRPr="00A10822">
        <w:rPr>
          <w:rFonts w:ascii="Arial" w:hAnsi="Arial" w:cs="Arial"/>
        </w:rPr>
        <w:t>ε</w:t>
      </w:r>
      <w:r w:rsidRPr="00A10822">
        <w:rPr>
          <w:rFonts w:ascii="Arial" w:hAnsi="Arial" w:cs="Arial"/>
          <w:b/>
          <w:bCs/>
          <w:vertAlign w:val="subscript"/>
        </w:rPr>
        <w:t>i</w:t>
      </w:r>
      <w:proofErr w:type="spellEnd"/>
      <w:r w:rsidRPr="00A10822">
        <w:rPr>
          <w:rFonts w:ascii="Arial" w:hAnsi="Arial" w:cs="Arial"/>
        </w:rPr>
        <w:tab/>
        <w:t>(</w:t>
      </w:r>
      <w:r>
        <w:rPr>
          <w:rFonts w:ascii="Arial" w:hAnsi="Arial" w:cs="Arial"/>
        </w:rPr>
        <w:t>classic regression</w:t>
      </w:r>
      <w:r w:rsidRPr="00A10822">
        <w:rPr>
          <w:rFonts w:ascii="Arial" w:hAnsi="Arial" w:cs="Arial"/>
        </w:rPr>
        <w:t>)</w:t>
      </w:r>
    </w:p>
    <w:p w14:paraId="6B3E15E4" w14:textId="5558049F" w:rsidR="00365F8E" w:rsidRPr="00A10822" w:rsidRDefault="00365F8E" w:rsidP="00365F8E">
      <w:pPr>
        <w:pStyle w:val="NoSpacing"/>
        <w:rPr>
          <w:rFonts w:ascii="Arial" w:hAnsi="Arial" w:cs="Arial"/>
        </w:rPr>
      </w:pPr>
      <w:r>
        <w:rPr>
          <w:rFonts w:ascii="Arial" w:hAnsi="Arial" w:cs="Arial"/>
        </w:rPr>
        <w:t xml:space="preserve">* </w:t>
      </w:r>
      <w:r>
        <w:rPr>
          <w:rFonts w:ascii="Arial" w:hAnsi="Arial" w:cs="Arial"/>
        </w:rPr>
        <w:tab/>
      </w:r>
      <w:r w:rsidRPr="00365F8E">
        <w:rPr>
          <w:rFonts w:ascii="Arial" w:hAnsi="Arial" w:cs="Arial"/>
        </w:rPr>
        <w:t xml:space="preserve">For each region r, there are some regions s that are neighboring it, hence their effects need to be controlled for, which is done by </w:t>
      </w:r>
      <w:r w:rsidRPr="00A10822">
        <w:rPr>
          <w:rFonts w:ascii="Arial" w:hAnsi="Arial" w:cs="Arial"/>
        </w:rPr>
        <w:t>incorporating an ’autocorrelation’ term ρ</w:t>
      </w:r>
      <w:r>
        <w:rPr>
          <w:rFonts w:ascii="Arial" w:hAnsi="Arial" w:cs="Arial"/>
        </w:rPr>
        <w:t xml:space="preserve"> </w:t>
      </w:r>
      <w:r>
        <w:rPr>
          <w:rFonts w:ascii="Arial" w:hAnsi="Arial" w:cs="Arial"/>
        </w:rPr>
        <w:fldChar w:fldCharType="begin"/>
      </w:r>
      <w:r>
        <w:rPr>
          <w:rFonts w:ascii="Arial" w:hAnsi="Arial" w:cs="Arial"/>
        </w:rPr>
        <w:instrText xml:space="preserve"> ADDIN EN.CITE &lt;EndNote&gt;&lt;Cite&gt;&lt;Author&gt;Anselin&lt;/Author&gt;&lt;Year&gt;2013&lt;/Year&gt;&lt;RecNum&gt;10507&lt;/RecNum&gt;&lt;DisplayText&gt;[1]&lt;/DisplayText&gt;&lt;record&gt;&lt;rec-number&gt;10507&lt;/rec-number&gt;&lt;foreign-keys&gt;&lt;key app="EN" db-id="tp9rerepuratasezdd55020bes5r52wfeste" timestamp="1607096916"&gt;10507&lt;/key&gt;&lt;/foreign-keys&gt;&lt;ref-type name="Book"&gt;6&lt;/ref-type&gt;&lt;contributors&gt;&lt;authors&gt;&lt;author&gt;Anselin, Luc&lt;/author&gt;&lt;/authors&gt;&lt;/contributors&gt;&lt;titles&gt;&lt;title&gt;Spatial econometrics: methods and models https://drive.google.com/file/d/1qLlFsVyh_o1h4IEO0OxhNSD6sdX4lJ20/view?usp=sharing&lt;/title&gt;&lt;/titles&gt;&lt;volume&gt;4&lt;/volume&gt;&lt;dates&gt;&lt;year&gt;2013&lt;/year&gt;&lt;/dates&gt;&lt;publisher&gt;Springer Science &amp;amp; Business Media&lt;/publisher&gt;&lt;isbn&gt;9401577994&lt;/isbn&gt;&lt;urls&gt;&lt;/urls&gt;&lt;/record&gt;&lt;/Cite&gt;&lt;/EndNote&gt;</w:instrText>
      </w:r>
      <w:r>
        <w:rPr>
          <w:rFonts w:ascii="Arial" w:hAnsi="Arial" w:cs="Arial"/>
        </w:rPr>
        <w:fldChar w:fldCharType="separate"/>
      </w:r>
      <w:r>
        <w:rPr>
          <w:rFonts w:ascii="Arial" w:hAnsi="Arial" w:cs="Arial"/>
          <w:noProof/>
        </w:rPr>
        <w:t>[1]</w:t>
      </w:r>
      <w:r>
        <w:rPr>
          <w:rFonts w:ascii="Arial" w:hAnsi="Arial" w:cs="Arial"/>
        </w:rPr>
        <w:fldChar w:fldCharType="end"/>
      </w:r>
      <w:r w:rsidRPr="00A10822">
        <w:rPr>
          <w:rFonts w:ascii="Arial" w:hAnsi="Arial" w:cs="Arial"/>
        </w:rPr>
        <w:t xml:space="preserve">:  </w:t>
      </w:r>
    </w:p>
    <w:p w14:paraId="47DAB0C2" w14:textId="6D857B0C" w:rsidR="00365F8E" w:rsidRDefault="00365F8E" w:rsidP="00365F8E">
      <w:pPr>
        <w:pStyle w:val="NoSpacing"/>
        <w:rPr>
          <w:rFonts w:ascii="Arial" w:hAnsi="Arial" w:cs="Arial"/>
        </w:rPr>
      </w:pPr>
      <w:proofErr w:type="spellStart"/>
      <w:r w:rsidRPr="00A10822">
        <w:rPr>
          <w:rFonts w:ascii="Arial" w:hAnsi="Arial" w:cs="Arial"/>
        </w:rPr>
        <w:t>Y</w:t>
      </w:r>
      <w:r w:rsidRPr="00A10822">
        <w:rPr>
          <w:rFonts w:ascii="Arial" w:hAnsi="Arial" w:cs="Arial"/>
          <w:b/>
          <w:bCs/>
          <w:vertAlign w:val="subscript"/>
        </w:rPr>
        <w:t>r</w:t>
      </w:r>
      <w:proofErr w:type="spellEnd"/>
      <w:r w:rsidRPr="00A10822">
        <w:rPr>
          <w:rFonts w:ascii="Arial" w:hAnsi="Arial" w:cs="Arial"/>
        </w:rPr>
        <w:t xml:space="preserve"> = ρ·(∑</w:t>
      </w:r>
      <w:r w:rsidRPr="00A10822">
        <w:rPr>
          <w:rFonts w:ascii="Arial" w:hAnsi="Arial" w:cs="Arial"/>
          <w:b/>
          <w:bCs/>
          <w:vertAlign w:val="subscript"/>
        </w:rPr>
        <w:t>s</w:t>
      </w:r>
      <w:r w:rsidRPr="00A10822">
        <w:rPr>
          <w:rFonts w:ascii="Arial" w:hAnsi="Arial" w:cs="Arial"/>
        </w:rPr>
        <w:t xml:space="preserve"> </w:t>
      </w:r>
      <w:proofErr w:type="spellStart"/>
      <w:r w:rsidRPr="00A10822">
        <w:rPr>
          <w:rFonts w:ascii="Arial" w:hAnsi="Arial" w:cs="Arial"/>
        </w:rPr>
        <w:t>W</w:t>
      </w:r>
      <w:r w:rsidRPr="006B237E">
        <w:rPr>
          <w:rFonts w:ascii="Arial" w:hAnsi="Arial" w:cs="Arial"/>
          <w:b/>
          <w:bCs/>
          <w:highlight w:val="yellow"/>
          <w:vertAlign w:val="subscript"/>
        </w:rPr>
        <w:t>r</w:t>
      </w:r>
      <w:r w:rsidRPr="00A10822">
        <w:rPr>
          <w:rFonts w:ascii="Arial" w:hAnsi="Arial" w:cs="Arial"/>
          <w:b/>
          <w:bCs/>
          <w:vertAlign w:val="subscript"/>
        </w:rPr>
        <w:t>s</w:t>
      </w:r>
      <w:r w:rsidRPr="00A10822">
        <w:rPr>
          <w:rFonts w:ascii="Arial" w:hAnsi="Arial" w:cs="Arial"/>
        </w:rPr>
        <w:t>·Y</w:t>
      </w:r>
      <w:r w:rsidRPr="00A10822">
        <w:rPr>
          <w:rFonts w:ascii="Arial" w:hAnsi="Arial" w:cs="Arial"/>
          <w:b/>
          <w:bCs/>
          <w:vertAlign w:val="subscript"/>
        </w:rPr>
        <w:t>s</w:t>
      </w:r>
      <w:proofErr w:type="spellEnd"/>
      <w:r w:rsidRPr="00A10822">
        <w:rPr>
          <w:rFonts w:ascii="Arial" w:hAnsi="Arial" w:cs="Arial"/>
        </w:rPr>
        <w:t>)</w:t>
      </w:r>
      <w:r w:rsidRPr="00A10822">
        <w:rPr>
          <w:rFonts w:ascii="Arial" w:hAnsi="Arial" w:cs="Arial"/>
          <w:b/>
          <w:bCs/>
          <w:vertAlign w:val="subscript"/>
        </w:rPr>
        <w:t>r</w:t>
      </w:r>
      <w:r w:rsidRPr="00A10822">
        <w:rPr>
          <w:rFonts w:ascii="Arial" w:hAnsi="Arial" w:cs="Arial"/>
        </w:rPr>
        <w:t xml:space="preserve">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w:t>
      </w:r>
      <w:proofErr w:type="spellStart"/>
      <w:r w:rsidRPr="00A10822">
        <w:rPr>
          <w:rFonts w:ascii="Arial" w:hAnsi="Arial" w:cs="Arial"/>
        </w:rPr>
        <w:t>X</w:t>
      </w:r>
      <w:r w:rsidRPr="00A10822">
        <w:rPr>
          <w:rFonts w:ascii="Arial" w:hAnsi="Arial" w:cs="Arial"/>
          <w:b/>
          <w:bCs/>
          <w:vertAlign w:val="subscript"/>
        </w:rPr>
        <w:t>r</w:t>
      </w:r>
      <w:proofErr w:type="spellEnd"/>
      <w:r w:rsidRPr="00A10822">
        <w:rPr>
          <w:rFonts w:ascii="Arial" w:hAnsi="Arial" w:cs="Arial"/>
        </w:rPr>
        <w:t xml:space="preserve"> + </w:t>
      </w:r>
      <w:proofErr w:type="spellStart"/>
      <w:r w:rsidRPr="00A10822">
        <w:rPr>
          <w:rFonts w:ascii="Arial" w:hAnsi="Arial" w:cs="Arial"/>
        </w:rPr>
        <w:t>ε</w:t>
      </w:r>
      <w:r w:rsidRPr="00A10822">
        <w:rPr>
          <w:rFonts w:ascii="Arial" w:hAnsi="Arial" w:cs="Arial"/>
          <w:b/>
          <w:bCs/>
          <w:vertAlign w:val="subscript"/>
        </w:rPr>
        <w:t>r</w:t>
      </w:r>
      <w:proofErr w:type="spellEnd"/>
      <w:r w:rsidRPr="00A10822">
        <w:rPr>
          <w:rFonts w:ascii="Arial" w:hAnsi="Arial" w:cs="Arial"/>
        </w:rPr>
        <w:tab/>
      </w:r>
      <w:r>
        <w:rPr>
          <w:rFonts w:ascii="Arial" w:hAnsi="Arial" w:cs="Arial"/>
        </w:rPr>
        <w:tab/>
      </w:r>
      <w:r w:rsidRPr="00A10822">
        <w:rPr>
          <w:rFonts w:ascii="Arial" w:hAnsi="Arial" w:cs="Arial"/>
        </w:rPr>
        <w:t>(</w:t>
      </w:r>
      <w:r>
        <w:rPr>
          <w:rFonts w:ascii="Arial" w:hAnsi="Arial" w:cs="Arial"/>
        </w:rPr>
        <w:t>spatial regression</w:t>
      </w:r>
      <w:r w:rsidRPr="00A10822">
        <w:rPr>
          <w:rFonts w:ascii="Arial" w:hAnsi="Arial" w:cs="Arial"/>
        </w:rPr>
        <w:t>)</w:t>
      </w:r>
    </w:p>
    <w:p w14:paraId="34CE780B" w14:textId="1630E6CB" w:rsidR="00365F8E" w:rsidRPr="00A10822" w:rsidRDefault="00365F8E" w:rsidP="00365F8E">
      <w:pPr>
        <w:pStyle w:val="NoSpacing"/>
        <w:rPr>
          <w:rFonts w:ascii="Arial" w:hAnsi="Arial" w:cs="Arial"/>
        </w:rPr>
      </w:pPr>
      <w:r w:rsidRPr="00365F8E">
        <w:rPr>
          <w:rFonts w:ascii="Arial" w:hAnsi="Arial" w:cs="Arial"/>
        </w:rPr>
        <w:t xml:space="preserve">where </w:t>
      </w:r>
      <w:proofErr w:type="spellStart"/>
      <w:r w:rsidRPr="00365F8E">
        <w:rPr>
          <w:rFonts w:ascii="Arial" w:hAnsi="Arial" w:cs="Arial"/>
        </w:rPr>
        <w:t>Wrs</w:t>
      </w:r>
      <w:proofErr w:type="spellEnd"/>
      <w:r w:rsidRPr="00365F8E">
        <w:rPr>
          <w:rFonts w:ascii="Arial" w:hAnsi="Arial" w:cs="Arial"/>
        </w:rPr>
        <w:t xml:space="preserve"> is the R x R ‘spatial weight matrix’, which has mostly zeros (in diagonals first of all), and non-zeros for those regions that are the neighbors of each r region.</w:t>
      </w:r>
    </w:p>
    <w:p w14:paraId="2B38E03A" w14:textId="0B55BF81" w:rsidR="00365F8E" w:rsidRPr="00A10822" w:rsidRDefault="00365F8E" w:rsidP="00365F8E">
      <w:pPr>
        <w:pStyle w:val="NoSpacing"/>
        <w:rPr>
          <w:rFonts w:ascii="Arial" w:hAnsi="Arial" w:cs="Arial"/>
        </w:rPr>
      </w:pPr>
      <w:r>
        <w:rPr>
          <w:rFonts w:ascii="Arial" w:hAnsi="Arial" w:cs="Arial"/>
        </w:rPr>
        <w:t>*</w:t>
      </w:r>
      <w:r>
        <w:rPr>
          <w:rFonts w:ascii="Arial" w:hAnsi="Arial" w:cs="Arial"/>
        </w:rPr>
        <w:tab/>
      </w:r>
      <w:r w:rsidRPr="00A10822">
        <w:rPr>
          <w:rFonts w:ascii="Arial" w:hAnsi="Arial" w:cs="Arial"/>
        </w:rPr>
        <w:t xml:space="preserve">With a </w:t>
      </w:r>
      <w:r>
        <w:rPr>
          <w:rFonts w:ascii="Arial" w:hAnsi="Arial" w:cs="Arial"/>
        </w:rPr>
        <w:t>small</w:t>
      </w:r>
      <w:r w:rsidRPr="00A10822">
        <w:rPr>
          <w:rFonts w:ascii="Arial" w:hAnsi="Arial" w:cs="Arial"/>
        </w:rPr>
        <w:t xml:space="preserve"> 5 regions (R = 5) setup for simplicity, </w:t>
      </w:r>
      <w:r>
        <w:rPr>
          <w:rFonts w:ascii="Arial" w:hAnsi="Arial" w:cs="Arial"/>
        </w:rPr>
        <w:t>and assuming only 1’s in the weight matrix where a neighboring relation exists, we can rewrite</w:t>
      </w:r>
    </w:p>
    <w:p w14:paraId="3BDF97F0" w14:textId="77777777" w:rsidR="00365F8E" w:rsidRPr="00A10822" w:rsidRDefault="00365F8E" w:rsidP="00365F8E">
      <w:pPr>
        <w:pStyle w:val="NoSpacing"/>
        <w:rPr>
          <w:rFonts w:ascii="Arial" w:hAnsi="Arial" w:cs="Arial"/>
        </w:rPr>
      </w:pPr>
      <w:r w:rsidRPr="00A10822">
        <w:rPr>
          <w:rFonts w:ascii="Arial" w:hAnsi="Arial" w:cs="Arial"/>
        </w:rPr>
        <w:t>Y</w:t>
      </w:r>
      <w:r>
        <w:rPr>
          <w:rFonts w:ascii="Arial" w:hAnsi="Arial" w:cs="Arial"/>
          <w:b/>
          <w:bCs/>
          <w:vertAlign w:val="subscript"/>
        </w:rPr>
        <w:t>1</w:t>
      </w:r>
      <w:r w:rsidRPr="00A10822">
        <w:rPr>
          <w:rFonts w:ascii="Arial" w:hAnsi="Arial" w:cs="Arial"/>
        </w:rPr>
        <w:t xml:space="preserve"> = ρ·(</w:t>
      </w:r>
      <w:r>
        <w:rPr>
          <w:rFonts w:ascii="Arial" w:hAnsi="Arial" w:cs="Arial"/>
        </w:rPr>
        <w:t>1</w:t>
      </w:r>
      <w:r w:rsidRPr="00A10822">
        <w:rPr>
          <w:rFonts w:ascii="Arial" w:hAnsi="Arial" w:cs="Arial"/>
        </w:rPr>
        <w:t>·Y</w:t>
      </w:r>
      <w:r>
        <w:rPr>
          <w:rFonts w:ascii="Arial" w:hAnsi="Arial" w:cs="Arial"/>
          <w:b/>
          <w:bCs/>
          <w:vertAlign w:val="subscript"/>
        </w:rPr>
        <w:t>2</w:t>
      </w:r>
      <w:r>
        <w:rPr>
          <w:rFonts w:ascii="Arial" w:hAnsi="Arial" w:cs="Arial"/>
        </w:rPr>
        <w:t xml:space="preserve"> + 1</w:t>
      </w:r>
      <w:r w:rsidRPr="00A10822">
        <w:rPr>
          <w:rFonts w:ascii="Arial" w:hAnsi="Arial" w:cs="Arial"/>
        </w:rPr>
        <w:t>·Y</w:t>
      </w:r>
      <w:r>
        <w:rPr>
          <w:rFonts w:ascii="Arial" w:hAnsi="Arial" w:cs="Arial"/>
          <w:b/>
          <w:bCs/>
          <w:vertAlign w:val="subscript"/>
        </w:rPr>
        <w:t xml:space="preserve">3 </w:t>
      </w:r>
      <w:r>
        <w:rPr>
          <w:rFonts w:ascii="Arial" w:hAnsi="Arial" w:cs="Arial"/>
        </w:rPr>
        <w:t>+ 1</w:t>
      </w:r>
      <w:r w:rsidRPr="00A10822">
        <w:rPr>
          <w:rFonts w:ascii="Arial" w:hAnsi="Arial" w:cs="Arial"/>
        </w:rPr>
        <w:t>·Y</w:t>
      </w:r>
      <w:r>
        <w:rPr>
          <w:rFonts w:ascii="Arial" w:hAnsi="Arial" w:cs="Arial"/>
          <w:b/>
          <w:bCs/>
          <w:vertAlign w:val="subscript"/>
        </w:rPr>
        <w:t>4</w:t>
      </w:r>
      <w:r w:rsidRPr="00A10822">
        <w:rPr>
          <w:rFonts w:ascii="Arial" w:hAnsi="Arial" w:cs="Arial"/>
        </w:rPr>
        <w:t>)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·X</w:t>
      </w:r>
      <w:r>
        <w:rPr>
          <w:rFonts w:ascii="Arial" w:hAnsi="Arial" w:cs="Arial"/>
          <w:b/>
          <w:bCs/>
          <w:vertAlign w:val="subscript"/>
        </w:rPr>
        <w:t>1</w:t>
      </w:r>
      <w:r w:rsidRPr="00A10822">
        <w:rPr>
          <w:rFonts w:ascii="Arial" w:hAnsi="Arial" w:cs="Arial"/>
        </w:rPr>
        <w:t xml:space="preserve"> + ε</w:t>
      </w:r>
      <w:r>
        <w:rPr>
          <w:rFonts w:ascii="Arial" w:hAnsi="Arial" w:cs="Arial"/>
          <w:b/>
          <w:bCs/>
          <w:vertAlign w:val="subscript"/>
        </w:rPr>
        <w:t>1</w:t>
      </w:r>
      <w:r>
        <w:rPr>
          <w:rFonts w:ascii="Arial" w:hAnsi="Arial" w:cs="Arial"/>
        </w:rPr>
        <w:t>, which says that regions 2, 3, and 4 are neighbors of 1</w:t>
      </w:r>
    </w:p>
    <w:p w14:paraId="0BD4AC1B" w14:textId="77777777" w:rsidR="00365F8E" w:rsidRDefault="00365F8E" w:rsidP="00365F8E">
      <w:pPr>
        <w:pStyle w:val="NoSpacing"/>
        <w:rPr>
          <w:rFonts w:ascii="Arial" w:hAnsi="Arial" w:cs="Arial"/>
        </w:rPr>
      </w:pPr>
      <w:r w:rsidRPr="00A10822">
        <w:rPr>
          <w:rFonts w:ascii="Arial" w:hAnsi="Arial" w:cs="Arial"/>
        </w:rPr>
        <w:t>Y</w:t>
      </w:r>
      <w:r>
        <w:rPr>
          <w:rFonts w:ascii="Arial" w:hAnsi="Arial" w:cs="Arial"/>
          <w:b/>
          <w:bCs/>
          <w:vertAlign w:val="subscript"/>
        </w:rPr>
        <w:t>2</w:t>
      </w:r>
      <w:r w:rsidRPr="00A10822">
        <w:rPr>
          <w:rFonts w:ascii="Arial" w:hAnsi="Arial" w:cs="Arial"/>
        </w:rPr>
        <w:t xml:space="preserve"> = ρ·(</w:t>
      </w:r>
      <w:r>
        <w:rPr>
          <w:rFonts w:ascii="Arial" w:hAnsi="Arial" w:cs="Arial"/>
        </w:rPr>
        <w:t>1</w:t>
      </w:r>
      <w:r w:rsidRPr="00A10822">
        <w:rPr>
          <w:rFonts w:ascii="Arial" w:hAnsi="Arial" w:cs="Arial"/>
        </w:rPr>
        <w:t>·Y</w:t>
      </w:r>
      <w:r>
        <w:rPr>
          <w:rFonts w:ascii="Arial" w:hAnsi="Arial" w:cs="Arial"/>
          <w:b/>
          <w:bCs/>
          <w:vertAlign w:val="subscript"/>
        </w:rPr>
        <w:t>1</w:t>
      </w:r>
      <w:r>
        <w:rPr>
          <w:rFonts w:ascii="Arial" w:hAnsi="Arial" w:cs="Arial"/>
        </w:rPr>
        <w:t xml:space="preserve"> + 1</w:t>
      </w:r>
      <w:r w:rsidRPr="00A10822">
        <w:rPr>
          <w:rFonts w:ascii="Arial" w:hAnsi="Arial" w:cs="Arial"/>
        </w:rPr>
        <w:t>·Y</w:t>
      </w:r>
      <w:r>
        <w:rPr>
          <w:rFonts w:ascii="Arial" w:hAnsi="Arial" w:cs="Arial"/>
          <w:b/>
          <w:bCs/>
          <w:vertAlign w:val="subscript"/>
        </w:rPr>
        <w:t>4</w:t>
      </w:r>
      <w:r w:rsidRPr="00A10822">
        <w:rPr>
          <w:rFonts w:ascii="Arial" w:hAnsi="Arial" w:cs="Arial"/>
        </w:rPr>
        <w:t>)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·X</w:t>
      </w:r>
      <w:r>
        <w:rPr>
          <w:rFonts w:ascii="Arial" w:hAnsi="Arial" w:cs="Arial"/>
          <w:b/>
          <w:bCs/>
          <w:vertAlign w:val="subscript"/>
        </w:rPr>
        <w:t>2</w:t>
      </w:r>
      <w:r w:rsidRPr="00A10822">
        <w:rPr>
          <w:rFonts w:ascii="Arial" w:hAnsi="Arial" w:cs="Arial"/>
        </w:rPr>
        <w:t xml:space="preserve"> + ε</w:t>
      </w:r>
      <w:r>
        <w:rPr>
          <w:rFonts w:ascii="Arial" w:hAnsi="Arial" w:cs="Arial"/>
          <w:b/>
          <w:bCs/>
          <w:vertAlign w:val="subscript"/>
        </w:rPr>
        <w:t>2</w:t>
      </w:r>
      <w:r>
        <w:rPr>
          <w:rFonts w:ascii="Arial" w:hAnsi="Arial" w:cs="Arial"/>
        </w:rPr>
        <w:t>, which says that regions 1 and 4 are neighbors of 2</w:t>
      </w:r>
    </w:p>
    <w:p w14:paraId="78DB3A15" w14:textId="77777777" w:rsidR="00365F8E" w:rsidRPr="00A10822" w:rsidRDefault="00365F8E" w:rsidP="00365F8E">
      <w:pPr>
        <w:pStyle w:val="NoSpacing"/>
        <w:rPr>
          <w:rFonts w:ascii="Arial" w:hAnsi="Arial" w:cs="Arial"/>
        </w:rPr>
      </w:pPr>
      <w:r w:rsidRPr="00A10822">
        <w:rPr>
          <w:rFonts w:ascii="Arial" w:hAnsi="Arial" w:cs="Arial"/>
        </w:rPr>
        <w:t>Y</w:t>
      </w:r>
      <w:r>
        <w:rPr>
          <w:rFonts w:ascii="Arial" w:hAnsi="Arial" w:cs="Arial"/>
          <w:b/>
          <w:bCs/>
          <w:vertAlign w:val="subscript"/>
        </w:rPr>
        <w:t>3</w:t>
      </w:r>
      <w:r w:rsidRPr="00A10822">
        <w:rPr>
          <w:rFonts w:ascii="Arial" w:hAnsi="Arial" w:cs="Arial"/>
        </w:rPr>
        <w:t xml:space="preserve"> = ρ·(</w:t>
      </w:r>
      <w:r>
        <w:rPr>
          <w:rFonts w:ascii="Arial" w:hAnsi="Arial" w:cs="Arial"/>
        </w:rPr>
        <w:t>1</w:t>
      </w:r>
      <w:r w:rsidRPr="00A10822">
        <w:rPr>
          <w:rFonts w:ascii="Arial" w:hAnsi="Arial" w:cs="Arial"/>
        </w:rPr>
        <w:t>·Y</w:t>
      </w:r>
      <w:r>
        <w:rPr>
          <w:rFonts w:ascii="Arial" w:hAnsi="Arial" w:cs="Arial"/>
          <w:b/>
          <w:bCs/>
          <w:vertAlign w:val="subscript"/>
        </w:rPr>
        <w:t>1</w:t>
      </w:r>
      <w:r>
        <w:rPr>
          <w:rFonts w:ascii="Arial" w:hAnsi="Arial" w:cs="Arial"/>
        </w:rPr>
        <w:t xml:space="preserve"> + 1</w:t>
      </w:r>
      <w:r w:rsidRPr="00A10822">
        <w:rPr>
          <w:rFonts w:ascii="Arial" w:hAnsi="Arial" w:cs="Arial"/>
        </w:rPr>
        <w:t>·Y</w:t>
      </w:r>
      <w:r>
        <w:rPr>
          <w:rFonts w:ascii="Arial" w:hAnsi="Arial" w:cs="Arial"/>
          <w:b/>
          <w:bCs/>
          <w:vertAlign w:val="subscript"/>
        </w:rPr>
        <w:t xml:space="preserve">4 </w:t>
      </w:r>
      <w:r>
        <w:rPr>
          <w:rFonts w:ascii="Arial" w:hAnsi="Arial" w:cs="Arial"/>
        </w:rPr>
        <w:t>+ 1</w:t>
      </w:r>
      <w:r w:rsidRPr="00A10822">
        <w:rPr>
          <w:rFonts w:ascii="Arial" w:hAnsi="Arial" w:cs="Arial"/>
        </w:rPr>
        <w:t>·Y</w:t>
      </w:r>
      <w:r>
        <w:rPr>
          <w:rFonts w:ascii="Arial" w:hAnsi="Arial" w:cs="Arial"/>
          <w:b/>
          <w:bCs/>
          <w:vertAlign w:val="subscript"/>
        </w:rPr>
        <w:t>5</w:t>
      </w:r>
      <w:r w:rsidRPr="00A10822">
        <w:rPr>
          <w:rFonts w:ascii="Arial" w:hAnsi="Arial" w:cs="Arial"/>
        </w:rPr>
        <w:t>)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·X</w:t>
      </w:r>
      <w:r>
        <w:rPr>
          <w:rFonts w:ascii="Arial" w:hAnsi="Arial" w:cs="Arial"/>
          <w:b/>
          <w:bCs/>
          <w:vertAlign w:val="subscript"/>
        </w:rPr>
        <w:t>3</w:t>
      </w:r>
      <w:r w:rsidRPr="00A10822">
        <w:rPr>
          <w:rFonts w:ascii="Arial" w:hAnsi="Arial" w:cs="Arial"/>
        </w:rPr>
        <w:t xml:space="preserve"> + ε</w:t>
      </w:r>
      <w:r>
        <w:rPr>
          <w:rFonts w:ascii="Arial" w:hAnsi="Arial" w:cs="Arial"/>
          <w:b/>
          <w:bCs/>
          <w:vertAlign w:val="subscript"/>
        </w:rPr>
        <w:t>3</w:t>
      </w:r>
      <w:r>
        <w:rPr>
          <w:rFonts w:ascii="Arial" w:hAnsi="Arial" w:cs="Arial"/>
        </w:rPr>
        <w:t>, which says that regions 1, 4, and 5 are neighbors of 3</w:t>
      </w:r>
    </w:p>
    <w:p w14:paraId="0D503344" w14:textId="77777777" w:rsidR="00365F8E" w:rsidRPr="00A10822" w:rsidRDefault="00365F8E" w:rsidP="00365F8E">
      <w:pPr>
        <w:pStyle w:val="NoSpacing"/>
        <w:rPr>
          <w:rFonts w:ascii="Arial" w:hAnsi="Arial" w:cs="Arial"/>
        </w:rPr>
      </w:pPr>
      <w:r w:rsidRPr="00A10822">
        <w:rPr>
          <w:rFonts w:ascii="Arial" w:hAnsi="Arial" w:cs="Arial"/>
        </w:rPr>
        <w:t>Y</w:t>
      </w:r>
      <w:r>
        <w:rPr>
          <w:rFonts w:ascii="Arial" w:hAnsi="Arial" w:cs="Arial"/>
          <w:b/>
          <w:bCs/>
          <w:vertAlign w:val="subscript"/>
        </w:rPr>
        <w:t>4</w:t>
      </w:r>
      <w:r w:rsidRPr="00A10822">
        <w:rPr>
          <w:rFonts w:ascii="Arial" w:hAnsi="Arial" w:cs="Arial"/>
        </w:rPr>
        <w:t xml:space="preserve"> = ρ·(</w:t>
      </w:r>
      <w:r>
        <w:rPr>
          <w:rFonts w:ascii="Arial" w:hAnsi="Arial" w:cs="Arial"/>
        </w:rPr>
        <w:t>1</w:t>
      </w:r>
      <w:r w:rsidRPr="00A10822">
        <w:rPr>
          <w:rFonts w:ascii="Arial" w:hAnsi="Arial" w:cs="Arial"/>
        </w:rPr>
        <w:t>·Y</w:t>
      </w:r>
      <w:r>
        <w:rPr>
          <w:rFonts w:ascii="Arial" w:hAnsi="Arial" w:cs="Arial"/>
          <w:b/>
          <w:bCs/>
          <w:vertAlign w:val="subscript"/>
        </w:rPr>
        <w:t>1</w:t>
      </w:r>
      <w:r>
        <w:rPr>
          <w:rFonts w:ascii="Arial" w:hAnsi="Arial" w:cs="Arial"/>
        </w:rPr>
        <w:t xml:space="preserve"> + 1</w:t>
      </w:r>
      <w:r w:rsidRPr="00A10822">
        <w:rPr>
          <w:rFonts w:ascii="Arial" w:hAnsi="Arial" w:cs="Arial"/>
        </w:rPr>
        <w:t>·Y</w:t>
      </w:r>
      <w:r>
        <w:rPr>
          <w:rFonts w:ascii="Arial" w:hAnsi="Arial" w:cs="Arial"/>
          <w:b/>
          <w:bCs/>
          <w:vertAlign w:val="subscript"/>
        </w:rPr>
        <w:t>2</w:t>
      </w:r>
      <w:r>
        <w:rPr>
          <w:rFonts w:ascii="Arial" w:hAnsi="Arial" w:cs="Arial"/>
        </w:rPr>
        <w:t xml:space="preserve"> + 1</w:t>
      </w:r>
      <w:r w:rsidRPr="00A10822">
        <w:rPr>
          <w:rFonts w:ascii="Arial" w:hAnsi="Arial" w:cs="Arial"/>
        </w:rPr>
        <w:t>·Y</w:t>
      </w:r>
      <w:r>
        <w:rPr>
          <w:rFonts w:ascii="Arial" w:hAnsi="Arial" w:cs="Arial"/>
          <w:b/>
          <w:bCs/>
          <w:vertAlign w:val="subscript"/>
        </w:rPr>
        <w:t xml:space="preserve">3 </w:t>
      </w:r>
      <w:r>
        <w:rPr>
          <w:rFonts w:ascii="Arial" w:hAnsi="Arial" w:cs="Arial"/>
        </w:rPr>
        <w:t>+ 1</w:t>
      </w:r>
      <w:r w:rsidRPr="00A10822">
        <w:rPr>
          <w:rFonts w:ascii="Arial" w:hAnsi="Arial" w:cs="Arial"/>
        </w:rPr>
        <w:t>·Y</w:t>
      </w:r>
      <w:r>
        <w:rPr>
          <w:rFonts w:ascii="Arial" w:hAnsi="Arial" w:cs="Arial"/>
          <w:b/>
          <w:bCs/>
          <w:vertAlign w:val="subscript"/>
        </w:rPr>
        <w:t>5</w:t>
      </w:r>
      <w:r w:rsidRPr="00A10822">
        <w:rPr>
          <w:rFonts w:ascii="Arial" w:hAnsi="Arial" w:cs="Arial"/>
        </w:rPr>
        <w:t>)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·X</w:t>
      </w:r>
      <w:r>
        <w:rPr>
          <w:rFonts w:ascii="Arial" w:hAnsi="Arial" w:cs="Arial"/>
          <w:b/>
          <w:bCs/>
          <w:vertAlign w:val="subscript"/>
        </w:rPr>
        <w:t>4</w:t>
      </w:r>
      <w:r w:rsidRPr="00A10822">
        <w:rPr>
          <w:rFonts w:ascii="Arial" w:hAnsi="Arial" w:cs="Arial"/>
        </w:rPr>
        <w:t xml:space="preserve"> + ε</w:t>
      </w:r>
      <w:r>
        <w:rPr>
          <w:rFonts w:ascii="Arial" w:hAnsi="Arial" w:cs="Arial"/>
          <w:b/>
          <w:bCs/>
          <w:vertAlign w:val="subscript"/>
        </w:rPr>
        <w:t>4</w:t>
      </w:r>
      <w:r>
        <w:rPr>
          <w:rFonts w:ascii="Arial" w:hAnsi="Arial" w:cs="Arial"/>
        </w:rPr>
        <w:t>, which says that regions 1, 2, 3, and 5 are neighbors of 4</w:t>
      </w:r>
    </w:p>
    <w:p w14:paraId="58CB6017" w14:textId="77777777" w:rsidR="00365F8E" w:rsidRPr="00A10822" w:rsidRDefault="00365F8E" w:rsidP="00365F8E">
      <w:pPr>
        <w:pStyle w:val="NoSpacing"/>
        <w:rPr>
          <w:rFonts w:ascii="Arial" w:hAnsi="Arial" w:cs="Arial"/>
        </w:rPr>
      </w:pPr>
      <w:r w:rsidRPr="00A10822">
        <w:rPr>
          <w:rFonts w:ascii="Arial" w:hAnsi="Arial" w:cs="Arial"/>
        </w:rPr>
        <w:t>Y</w:t>
      </w:r>
      <w:r>
        <w:rPr>
          <w:rFonts w:ascii="Arial" w:hAnsi="Arial" w:cs="Arial"/>
          <w:b/>
          <w:bCs/>
          <w:vertAlign w:val="subscript"/>
        </w:rPr>
        <w:t>5</w:t>
      </w:r>
      <w:r w:rsidRPr="00A10822">
        <w:rPr>
          <w:rFonts w:ascii="Arial" w:hAnsi="Arial" w:cs="Arial"/>
        </w:rPr>
        <w:t xml:space="preserve"> = ρ·(</w:t>
      </w:r>
      <w:r>
        <w:rPr>
          <w:rFonts w:ascii="Arial" w:hAnsi="Arial" w:cs="Arial"/>
        </w:rPr>
        <w:t>1</w:t>
      </w:r>
      <w:r w:rsidRPr="00A10822">
        <w:rPr>
          <w:rFonts w:ascii="Arial" w:hAnsi="Arial" w:cs="Arial"/>
        </w:rPr>
        <w:t>·Y</w:t>
      </w:r>
      <w:r>
        <w:rPr>
          <w:rFonts w:ascii="Arial" w:hAnsi="Arial" w:cs="Arial"/>
          <w:b/>
          <w:bCs/>
          <w:vertAlign w:val="subscript"/>
        </w:rPr>
        <w:t xml:space="preserve">3 </w:t>
      </w:r>
      <w:r>
        <w:rPr>
          <w:rFonts w:ascii="Arial" w:hAnsi="Arial" w:cs="Arial"/>
        </w:rPr>
        <w:t>+ 1</w:t>
      </w:r>
      <w:r w:rsidRPr="00A10822">
        <w:rPr>
          <w:rFonts w:ascii="Arial" w:hAnsi="Arial" w:cs="Arial"/>
        </w:rPr>
        <w:t>·Y</w:t>
      </w:r>
      <w:r>
        <w:rPr>
          <w:rFonts w:ascii="Arial" w:hAnsi="Arial" w:cs="Arial"/>
          <w:b/>
          <w:bCs/>
          <w:vertAlign w:val="subscript"/>
        </w:rPr>
        <w:t>4</w:t>
      </w:r>
      <w:r w:rsidRPr="00A10822">
        <w:rPr>
          <w:rFonts w:ascii="Arial" w:hAnsi="Arial" w:cs="Arial"/>
        </w:rPr>
        <w:t>) + α</w:t>
      </w:r>
      <w:r>
        <w:rPr>
          <w:rFonts w:ascii="Arial" w:hAnsi="Arial" w:cs="Arial"/>
        </w:rPr>
        <w:t>.</w:t>
      </w:r>
      <w:r w:rsidRPr="00A10822">
        <w:rPr>
          <w:rFonts w:ascii="Arial" w:hAnsi="Arial" w:cs="Arial"/>
        </w:rPr>
        <w:t xml:space="preserve"> + β</w:t>
      </w:r>
      <w:r>
        <w:rPr>
          <w:rFonts w:ascii="Arial" w:hAnsi="Arial" w:cs="Arial"/>
        </w:rPr>
        <w:t>.</w:t>
      </w:r>
      <w:r w:rsidRPr="00A10822">
        <w:rPr>
          <w:rFonts w:ascii="Arial" w:hAnsi="Arial" w:cs="Arial"/>
        </w:rPr>
        <w:t>·X</w:t>
      </w:r>
      <w:r>
        <w:rPr>
          <w:rFonts w:ascii="Arial" w:hAnsi="Arial" w:cs="Arial"/>
          <w:b/>
          <w:bCs/>
          <w:vertAlign w:val="subscript"/>
        </w:rPr>
        <w:t>5</w:t>
      </w:r>
      <w:r w:rsidRPr="00A10822">
        <w:rPr>
          <w:rFonts w:ascii="Arial" w:hAnsi="Arial" w:cs="Arial"/>
        </w:rPr>
        <w:t xml:space="preserve"> + ε</w:t>
      </w:r>
      <w:r>
        <w:rPr>
          <w:rFonts w:ascii="Arial" w:hAnsi="Arial" w:cs="Arial"/>
          <w:b/>
          <w:bCs/>
          <w:vertAlign w:val="subscript"/>
        </w:rPr>
        <w:t>5</w:t>
      </w:r>
      <w:r>
        <w:rPr>
          <w:rFonts w:ascii="Arial" w:hAnsi="Arial" w:cs="Arial"/>
        </w:rPr>
        <w:t>, which says that regions 3 and 4 are neighbors of 5</w:t>
      </w:r>
    </w:p>
    <w:p w14:paraId="4B6AF5CA" w14:textId="20894871" w:rsidR="00F51F25" w:rsidRDefault="00F51F25" w:rsidP="00AA517C">
      <w:pPr>
        <w:pStyle w:val="NoSpacing"/>
      </w:pPr>
    </w:p>
    <w:p w14:paraId="4DACC907" w14:textId="47B40467" w:rsidR="00365F8E" w:rsidRPr="00AA517C" w:rsidRDefault="00365F8E" w:rsidP="00AA517C">
      <w:pPr>
        <w:pStyle w:val="NoSpacing"/>
      </w:pPr>
      <w:r w:rsidRPr="00403B1B">
        <w:rPr>
          <w:noProof/>
        </w:rPr>
        <w:lastRenderedPageBreak/>
        <w:drawing>
          <wp:inline distT="0" distB="0" distL="0" distR="0" wp14:anchorId="6019C7BF" wp14:editId="09B3273E">
            <wp:extent cx="5943600" cy="19837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983740"/>
                    </a:xfrm>
                    <a:prstGeom prst="rect">
                      <a:avLst/>
                    </a:prstGeom>
                    <a:noFill/>
                    <a:ln>
                      <a:noFill/>
                    </a:ln>
                  </pic:spPr>
                </pic:pic>
              </a:graphicData>
            </a:graphic>
          </wp:inline>
        </w:drawing>
      </w:r>
    </w:p>
    <w:p w14:paraId="74694AC0" w14:textId="639F83A4" w:rsidR="00AA517C" w:rsidRPr="00D51D5C" w:rsidRDefault="00AA517C" w:rsidP="00AA517C">
      <w:pPr>
        <w:pStyle w:val="NoSpacing"/>
        <w:rPr>
          <w:b/>
          <w:bCs/>
        </w:rPr>
      </w:pPr>
      <w:r w:rsidRPr="00D51D5C">
        <w:rPr>
          <w:b/>
          <w:bCs/>
        </w:rPr>
        <w:t>2.</w:t>
      </w:r>
      <w:r w:rsidR="00436D68" w:rsidRPr="00D51D5C">
        <w:rPr>
          <w:b/>
          <w:bCs/>
        </w:rPr>
        <w:t xml:space="preserve"> Why CT </w:t>
      </w:r>
      <w:r w:rsidRPr="00D51D5C">
        <w:rPr>
          <w:b/>
          <w:bCs/>
        </w:rPr>
        <w:tab/>
        <w:t xml:space="preserve"> </w:t>
      </w:r>
    </w:p>
    <w:p w14:paraId="798A2096" w14:textId="07BCAA5D" w:rsidR="006B7BF5" w:rsidRDefault="006B7BF5" w:rsidP="00AA517C">
      <w:pPr>
        <w:pStyle w:val="NoSpacing"/>
      </w:pPr>
      <w:r>
        <w:t xml:space="preserve">2.i. </w:t>
      </w:r>
      <w:r w:rsidR="00D054BE">
        <w:t>Richest state and poorest residents</w:t>
      </w:r>
    </w:p>
    <w:p w14:paraId="14A96BCC" w14:textId="52BB6FC5" w:rsidR="006B7BF5" w:rsidRDefault="006B7BF5" w:rsidP="00AA517C">
      <w:pPr>
        <w:pStyle w:val="NoSpacing"/>
      </w:pPr>
      <w:r>
        <w:t xml:space="preserve">2.ii. </w:t>
      </w:r>
      <w:r w:rsidR="00D054BE">
        <w:t>Large health disparities</w:t>
      </w:r>
    </w:p>
    <w:p w14:paraId="474D42CA" w14:textId="1B301572" w:rsidR="006B7BF5" w:rsidRDefault="006B7BF5" w:rsidP="00AA517C">
      <w:pPr>
        <w:pStyle w:val="NoSpacing"/>
      </w:pPr>
      <w:r>
        <w:t xml:space="preserve">2.iii. </w:t>
      </w:r>
      <w:r w:rsidR="00206139">
        <w:t xml:space="preserve">Effects within CT vs. Within other states </w:t>
      </w:r>
    </w:p>
    <w:p w14:paraId="5466D0D2" w14:textId="77777777" w:rsidR="006B7BF5" w:rsidRPr="00AA517C" w:rsidRDefault="006B7BF5" w:rsidP="00AA517C">
      <w:pPr>
        <w:pStyle w:val="NoSpacing"/>
      </w:pPr>
    </w:p>
    <w:p w14:paraId="0665A735" w14:textId="44F59682" w:rsidR="00AA517C" w:rsidRPr="00AA517C" w:rsidRDefault="00AA517C" w:rsidP="00AA517C">
      <w:pPr>
        <w:pStyle w:val="NoSpacing"/>
      </w:pPr>
      <w:r w:rsidRPr="00AA517C">
        <w:t>3.</w:t>
      </w:r>
      <w:r w:rsidR="00436D68">
        <w:t xml:space="preserve"> Illustrate </w:t>
      </w:r>
      <w:proofErr w:type="spellStart"/>
      <w:r w:rsidR="00436D68" w:rsidRPr="00D054BE">
        <w:rPr>
          <w:rFonts w:ascii="Courier New" w:hAnsi="Courier New" w:cs="Courier New"/>
        </w:rPr>
        <w:t>sp</w:t>
      </w:r>
      <w:proofErr w:type="spellEnd"/>
      <w:r w:rsidR="00436D68">
        <w:t xml:space="preserve"> on CT census tracts data from CDC</w:t>
      </w:r>
      <w:r w:rsidRPr="00AA517C">
        <w:tab/>
        <w:t xml:space="preserve"> </w:t>
      </w:r>
    </w:p>
    <w:p w14:paraId="13A3B2BF" w14:textId="24E4702D" w:rsidR="006B7BF5" w:rsidRDefault="0033797E" w:rsidP="006B7BF5">
      <w:pPr>
        <w:pStyle w:val="NoSpacing"/>
      </w:pPr>
      <w:r>
        <w:t>3</w:t>
      </w:r>
      <w:r w:rsidR="006B7BF5">
        <w:t xml:space="preserve">.i. </w:t>
      </w:r>
      <w:r w:rsidR="008C3364">
        <w:t>Use shape files into Stata</w:t>
      </w:r>
    </w:p>
    <w:p w14:paraId="0A0D172A" w14:textId="5024F491" w:rsidR="006B7BF5" w:rsidRDefault="0033797E" w:rsidP="006B7BF5">
      <w:pPr>
        <w:pStyle w:val="NoSpacing"/>
      </w:pPr>
      <w:r>
        <w:t>3</w:t>
      </w:r>
      <w:r w:rsidR="006B7BF5">
        <w:t xml:space="preserve">.ii. </w:t>
      </w:r>
      <w:r w:rsidR="008C3364">
        <w:t>Merge with ‘actual data’ from other sources</w:t>
      </w:r>
    </w:p>
    <w:p w14:paraId="333E6E91" w14:textId="2AE6CE1D" w:rsidR="006B7BF5" w:rsidRDefault="0033797E" w:rsidP="006B7BF5">
      <w:pPr>
        <w:pStyle w:val="NoSpacing"/>
      </w:pPr>
      <w:r>
        <w:t>3</w:t>
      </w:r>
      <w:r w:rsidR="006B7BF5">
        <w:t xml:space="preserve">.iii. </w:t>
      </w:r>
      <w:r w:rsidR="008C3364">
        <w:t>Create weight matrices: several</w:t>
      </w:r>
    </w:p>
    <w:p w14:paraId="737DFA82" w14:textId="3513D916" w:rsidR="008C3364" w:rsidRDefault="008C3364" w:rsidP="006B7BF5">
      <w:pPr>
        <w:pStyle w:val="NoSpacing"/>
      </w:pPr>
      <w:r>
        <w:t>3.i</w:t>
      </w:r>
      <w:r>
        <w:t>v</w:t>
      </w:r>
      <w:r>
        <w:t xml:space="preserve">. </w:t>
      </w:r>
      <w:r>
        <w:t>Create lagged components for variables</w:t>
      </w:r>
    </w:p>
    <w:p w14:paraId="557C01E0" w14:textId="7D15EBB1" w:rsidR="008C3364" w:rsidRDefault="008C3364" w:rsidP="006B7BF5">
      <w:pPr>
        <w:pStyle w:val="NoSpacing"/>
      </w:pPr>
      <w:r>
        <w:t xml:space="preserve">3.v. </w:t>
      </w:r>
      <w:r>
        <w:t>Create maps</w:t>
      </w:r>
    </w:p>
    <w:p w14:paraId="79C3CB16" w14:textId="77777777" w:rsidR="006B7BF5" w:rsidRDefault="006B7BF5" w:rsidP="00AA517C">
      <w:pPr>
        <w:pStyle w:val="NoSpacing"/>
      </w:pPr>
    </w:p>
    <w:p w14:paraId="04CC4EAF" w14:textId="463C6559" w:rsidR="00AA517C" w:rsidRPr="00D51D5C" w:rsidRDefault="00AA517C" w:rsidP="00AA517C">
      <w:pPr>
        <w:pStyle w:val="NoSpacing"/>
      </w:pPr>
      <w:r w:rsidRPr="00D51D5C">
        <w:rPr>
          <w:b/>
          <w:bCs/>
        </w:rPr>
        <w:t>4.</w:t>
      </w:r>
      <w:r w:rsidR="00436D68" w:rsidRPr="00D51D5C">
        <w:rPr>
          <w:b/>
          <w:bCs/>
        </w:rPr>
        <w:t xml:space="preserve"> Illustrate </w:t>
      </w:r>
      <w:r w:rsidR="00B6336D" w:rsidRPr="00D51D5C">
        <w:rPr>
          <w:b/>
          <w:bCs/>
        </w:rPr>
        <w:t xml:space="preserve">spatial </w:t>
      </w:r>
      <w:proofErr w:type="spellStart"/>
      <w:r w:rsidR="00436D68" w:rsidRPr="00D51D5C">
        <w:rPr>
          <w:rFonts w:ascii="Courier New" w:hAnsi="Courier New" w:cs="Courier New"/>
        </w:rPr>
        <w:t>gsem</w:t>
      </w:r>
      <w:proofErr w:type="spellEnd"/>
      <w:r w:rsidR="00436D68" w:rsidRPr="00D51D5C">
        <w:rPr>
          <w:b/>
          <w:bCs/>
        </w:rPr>
        <w:t xml:space="preserve"> and compare to </w:t>
      </w:r>
      <w:proofErr w:type="spellStart"/>
      <w:r w:rsidR="00436D68" w:rsidRPr="00D51D5C">
        <w:rPr>
          <w:rFonts w:ascii="Courier New" w:hAnsi="Courier New" w:cs="Courier New"/>
        </w:rPr>
        <w:t>sp</w:t>
      </w:r>
      <w:proofErr w:type="spellEnd"/>
      <w:r w:rsidRPr="00D51D5C">
        <w:tab/>
        <w:t xml:space="preserve"> </w:t>
      </w:r>
    </w:p>
    <w:p w14:paraId="6752F4B7" w14:textId="7E956F16" w:rsidR="006B7BF5" w:rsidRDefault="0033797E" w:rsidP="006B7BF5">
      <w:pPr>
        <w:pStyle w:val="NoSpacing"/>
      </w:pPr>
      <w:r>
        <w:t>4</w:t>
      </w:r>
      <w:r w:rsidR="006B7BF5">
        <w:t>.i.</w:t>
      </w:r>
      <w:r w:rsidR="008C3364">
        <w:t xml:space="preserve"> Naïve SEM/regression</w:t>
      </w:r>
    </w:p>
    <w:p w14:paraId="7482F5B5" w14:textId="0BB3BFA5" w:rsidR="006B7BF5" w:rsidRDefault="0033797E" w:rsidP="006B7BF5">
      <w:pPr>
        <w:pStyle w:val="NoSpacing"/>
      </w:pPr>
      <w:r>
        <w:t>4</w:t>
      </w:r>
      <w:r w:rsidR="006B7BF5">
        <w:t xml:space="preserve">.ii. </w:t>
      </w:r>
      <w:r w:rsidR="008C3364">
        <w:t xml:space="preserve">Spatial SEM </w:t>
      </w:r>
    </w:p>
    <w:p w14:paraId="5F1909CD" w14:textId="51D0573F" w:rsidR="006B7BF5" w:rsidRPr="00EE2296" w:rsidRDefault="0033797E" w:rsidP="006B7BF5">
      <w:pPr>
        <w:pStyle w:val="NoSpacing"/>
      </w:pPr>
      <w:r w:rsidRPr="00EE2296">
        <w:t>4</w:t>
      </w:r>
      <w:r w:rsidR="006B7BF5" w:rsidRPr="00EE2296">
        <w:t xml:space="preserve">.iii. </w:t>
      </w:r>
      <w:r w:rsidR="00EE2296" w:rsidRPr="00EE2296">
        <w:t>Mediation</w:t>
      </w:r>
    </w:p>
    <w:p w14:paraId="0FBEAF6B" w14:textId="2B1C374A" w:rsidR="00EE2296" w:rsidRPr="00EE2296" w:rsidRDefault="00EE2296" w:rsidP="00EE2296">
      <w:pPr>
        <w:pStyle w:val="NoSpacing"/>
      </w:pPr>
      <w:r>
        <w:t>4</w:t>
      </w:r>
      <w:r w:rsidRPr="00EE2296">
        <w:t>.i</w:t>
      </w:r>
      <w:r>
        <w:t>V</w:t>
      </w:r>
      <w:r w:rsidRPr="00EE2296">
        <w:t>. Spatial Confirmatory Factor Analysis  CFA</w:t>
      </w:r>
    </w:p>
    <w:p w14:paraId="6FF2BA01" w14:textId="77777777" w:rsidR="00A70DDB" w:rsidRDefault="00A70DDB" w:rsidP="00AA517C">
      <w:pPr>
        <w:pStyle w:val="NoSpacing"/>
      </w:pPr>
      <w:r>
        <w:t xml:space="preserve">RQ1. </w:t>
      </w:r>
    </w:p>
    <w:p w14:paraId="52B73DC3" w14:textId="4DD6A130" w:rsidR="006B7BF5" w:rsidRDefault="00A70DDB" w:rsidP="00AA517C">
      <w:pPr>
        <w:pStyle w:val="NoSpacing"/>
      </w:pPr>
      <w:r>
        <w:t xml:space="preserve">RQ2. </w:t>
      </w:r>
    </w:p>
    <w:p w14:paraId="3DF28CC6" w14:textId="77777777" w:rsidR="00A70DDB" w:rsidRDefault="00A70DDB" w:rsidP="00AA517C">
      <w:pPr>
        <w:pStyle w:val="NoSpacing"/>
      </w:pPr>
    </w:p>
    <w:p w14:paraId="0E3A6BA7" w14:textId="442B5265" w:rsidR="006B7BF5" w:rsidRPr="00D51D5C" w:rsidRDefault="00AA517C" w:rsidP="00AA517C">
      <w:pPr>
        <w:pStyle w:val="NoSpacing"/>
        <w:rPr>
          <w:b/>
          <w:bCs/>
        </w:rPr>
      </w:pPr>
      <w:r w:rsidRPr="00D51D5C">
        <w:rPr>
          <w:b/>
          <w:bCs/>
        </w:rPr>
        <w:t>5.</w:t>
      </w:r>
      <w:r w:rsidR="002F4794" w:rsidRPr="002F4794">
        <w:rPr>
          <w:b/>
          <w:bCs/>
        </w:rPr>
        <w:t xml:space="preserve"> </w:t>
      </w:r>
      <w:r w:rsidR="002F4794" w:rsidRPr="00D51D5C">
        <w:rPr>
          <w:b/>
          <w:bCs/>
        </w:rPr>
        <w:t>Extensions:</w:t>
      </w:r>
      <w:r w:rsidR="002F4794" w:rsidRPr="00D51D5C">
        <w:rPr>
          <w:b/>
          <w:bCs/>
        </w:rPr>
        <w:tab/>
      </w:r>
      <w:r w:rsidRPr="00D51D5C">
        <w:rPr>
          <w:b/>
          <w:bCs/>
        </w:rPr>
        <w:tab/>
      </w:r>
    </w:p>
    <w:p w14:paraId="572C2B5E" w14:textId="318B6F96" w:rsidR="006B7BF5" w:rsidRPr="00EE2296" w:rsidRDefault="0033797E" w:rsidP="006B7BF5">
      <w:pPr>
        <w:pStyle w:val="NoSpacing"/>
      </w:pPr>
      <w:r w:rsidRPr="00EE2296">
        <w:t>5</w:t>
      </w:r>
      <w:r w:rsidR="006B7BF5" w:rsidRPr="00EE2296">
        <w:t xml:space="preserve">.i. </w:t>
      </w:r>
      <w:proofErr w:type="spellStart"/>
      <w:r w:rsidR="003A2286" w:rsidRPr="00EE2296">
        <w:t>Nonrecursive</w:t>
      </w:r>
      <w:proofErr w:type="spellEnd"/>
      <w:r w:rsidR="003A2286" w:rsidRPr="00EE2296">
        <w:t xml:space="preserve"> SEM to estimate model implied spatial correlation </w:t>
      </w:r>
    </w:p>
    <w:p w14:paraId="1A321FEC" w14:textId="7481E25A" w:rsidR="006B7BF5" w:rsidRPr="00EE2296" w:rsidRDefault="0033797E" w:rsidP="006B7BF5">
      <w:pPr>
        <w:pStyle w:val="NoSpacing"/>
      </w:pPr>
      <w:r w:rsidRPr="00EE2296">
        <w:t>5</w:t>
      </w:r>
      <w:r w:rsidR="006B7BF5" w:rsidRPr="00EE2296">
        <w:t xml:space="preserve">.ii. </w:t>
      </w:r>
      <w:r w:rsidR="00EE2296" w:rsidRPr="00EE2296">
        <w:t>Multilevel spatial SEM</w:t>
      </w:r>
      <w:r w:rsidR="00EE2296">
        <w:t xml:space="preserve"> </w:t>
      </w:r>
    </w:p>
    <w:p w14:paraId="5A8E46D6" w14:textId="761A14BC" w:rsidR="003A2286" w:rsidRPr="00EE2296" w:rsidRDefault="003A2286" w:rsidP="003A2286">
      <w:pPr>
        <w:pStyle w:val="NoSpacing"/>
      </w:pPr>
      <w:r w:rsidRPr="00EE2296">
        <w:t>5.i</w:t>
      </w:r>
      <w:r w:rsidR="00EE2296">
        <w:t>ii</w:t>
      </w:r>
      <w:r w:rsidRPr="00EE2296">
        <w:t xml:space="preserve">. </w:t>
      </w:r>
      <w:r w:rsidR="00EE2296">
        <w:t>Spatial Linear Mixed Model</w:t>
      </w:r>
    </w:p>
    <w:p w14:paraId="5A431520" w14:textId="77777777" w:rsidR="003A2286" w:rsidRDefault="003A2286" w:rsidP="006B7BF5">
      <w:pPr>
        <w:pStyle w:val="NoSpacing"/>
      </w:pPr>
    </w:p>
    <w:p w14:paraId="0391633C" w14:textId="77777777" w:rsidR="002F4794" w:rsidRDefault="002F4794" w:rsidP="002F4794">
      <w:pPr>
        <w:pStyle w:val="NoSpacing"/>
      </w:pPr>
      <w:r>
        <w:t>In some small states like CT, with only 8 counties, instead of multi-level spatial models, one might need to settle on multi-</w:t>
      </w:r>
      <w:r w:rsidRPr="00803BB0">
        <w:rPr>
          <w:b/>
          <w:bCs/>
        </w:rPr>
        <w:t>group</w:t>
      </w:r>
      <w:r>
        <w:t xml:space="preserve"> models instead.</w:t>
      </w:r>
    </w:p>
    <w:p w14:paraId="2CF34C6B" w14:textId="2B9BF63F" w:rsidR="00AA517C" w:rsidRPr="00AA517C" w:rsidRDefault="002F4794" w:rsidP="00AA517C">
      <w:pPr>
        <w:pStyle w:val="NoSpacing"/>
      </w:pPr>
      <w:r>
        <w:t xml:space="preserve">5.iv. </w:t>
      </w:r>
      <w:r w:rsidRPr="00D51D5C">
        <w:rPr>
          <w:b/>
          <w:bCs/>
        </w:rPr>
        <w:t>Other extensions: 2-level CFAs for US census tracts and counties: local meanings</w:t>
      </w:r>
    </w:p>
    <w:p w14:paraId="0FE5869A" w14:textId="7A03528D" w:rsidR="002F4794" w:rsidRDefault="002F4794" w:rsidP="006B7BF5">
      <w:pPr>
        <w:pStyle w:val="NoSpacing"/>
      </w:pPr>
    </w:p>
    <w:p w14:paraId="7C7A2D84" w14:textId="77777777" w:rsidR="003614C9" w:rsidRPr="003614C9" w:rsidRDefault="003614C9" w:rsidP="003614C9">
      <w:pPr>
        <w:pStyle w:val="NoSpacing"/>
      </w:pPr>
      <w:r w:rsidRPr="003614C9">
        <w:t xml:space="preserve">* Naïve/a-spatial simple regression (or SEM) models indicate that residents from CT census tracts with 10%p more minorities live 0.67 years shorter lives. </w:t>
      </w:r>
    </w:p>
    <w:p w14:paraId="76310CB2" w14:textId="77777777" w:rsidR="003614C9" w:rsidRPr="003614C9" w:rsidRDefault="003614C9" w:rsidP="003614C9">
      <w:pPr>
        <w:pStyle w:val="NoSpacing"/>
      </w:pPr>
      <w:r w:rsidRPr="003614C9">
        <w:t>* Spatial simple regression (or SEM) models indicate that CT census tracts with 10%p more minorities live 0.30 years shorter lives.</w:t>
      </w:r>
    </w:p>
    <w:p w14:paraId="52C110A8" w14:textId="77777777" w:rsidR="003614C9" w:rsidRPr="003614C9" w:rsidRDefault="003614C9" w:rsidP="003614C9">
      <w:pPr>
        <w:pStyle w:val="NoSpacing"/>
      </w:pPr>
      <w:r w:rsidRPr="003614C9">
        <w:t xml:space="preserve">* Stata </w:t>
      </w:r>
      <w:proofErr w:type="spellStart"/>
      <w:r w:rsidRPr="003614C9">
        <w:t>spregress</w:t>
      </w:r>
      <w:proofErr w:type="spellEnd"/>
      <w:r w:rsidRPr="003614C9">
        <w:t xml:space="preserve"> spatial regression (or SEM) models indicate that CT census tracts with 10%p more minorities live 0.41 years shorter lives (direct effect), or 0.41 years shorter lives (total effect, including from neighboring regions).</w:t>
      </w:r>
    </w:p>
    <w:p w14:paraId="53A8F0F2" w14:textId="77777777" w:rsidR="003614C9" w:rsidRPr="003614C9" w:rsidRDefault="003614C9" w:rsidP="003614C9">
      <w:pPr>
        <w:pStyle w:val="NoSpacing"/>
      </w:pPr>
      <w:r w:rsidRPr="003614C9">
        <w:lastRenderedPageBreak/>
        <w:t>* Spatial mediation SEM models indicate that CT census tracts with 10%p more minorities live 0.38 years shorter lives, of which 42% (0.16) happens because higher %minority regions have lower income.</w:t>
      </w:r>
    </w:p>
    <w:p w14:paraId="1CDD9E5C" w14:textId="53557050" w:rsidR="00B06DD6" w:rsidRDefault="003614C9" w:rsidP="003614C9">
      <w:pPr>
        <w:pStyle w:val="NoSpacing"/>
      </w:pPr>
      <w:r w:rsidRPr="003614C9">
        <w:t>* Spatial multiple-group SEM models indicate that the county level effects of 10% more minorities on Life Expectancy varies across the CT counties (n = 8) from a -2.13 To a -0.32 (fewer) years.</w:t>
      </w:r>
    </w:p>
    <w:p w14:paraId="0FC29D03" w14:textId="77777777" w:rsidR="003614C9" w:rsidRDefault="003614C9" w:rsidP="003614C9">
      <w:pPr>
        <w:pStyle w:val="NoSpacing"/>
      </w:pPr>
    </w:p>
    <w:p w14:paraId="2C946B9E" w14:textId="77777777" w:rsidR="00B06DD6" w:rsidRDefault="00B06DD6" w:rsidP="00C82A3C">
      <w:pPr>
        <w:pStyle w:val="NoSpacing"/>
      </w:pPr>
    </w:p>
    <w:p w14:paraId="63C90E8E" w14:textId="77777777" w:rsidR="00C82A3C" w:rsidRDefault="00C82A3C" w:rsidP="00C82A3C">
      <w:pPr>
        <w:pStyle w:val="NoSpacing"/>
      </w:pPr>
    </w:p>
    <w:p w14:paraId="51D6C76D" w14:textId="77777777" w:rsidR="00C82A3C" w:rsidRDefault="00C82A3C" w:rsidP="006B7BF5">
      <w:pPr>
        <w:pStyle w:val="NoSpacing"/>
      </w:pPr>
    </w:p>
    <w:p w14:paraId="5DC94644" w14:textId="5E577320" w:rsidR="006B7BF5" w:rsidRDefault="002F4794" w:rsidP="006B7BF5">
      <w:pPr>
        <w:pStyle w:val="NoSpacing"/>
      </w:pPr>
      <w:r>
        <w:rPr>
          <w:b/>
          <w:bCs/>
        </w:rPr>
        <w:t>~~~~~~~~~~~~~~~~~~~~~~~~~~~~~~~~</w:t>
      </w:r>
    </w:p>
    <w:p w14:paraId="1D0DE841" w14:textId="77777777" w:rsidR="00AA517C" w:rsidRDefault="00AA517C" w:rsidP="00AA517C">
      <w:pPr>
        <w:pStyle w:val="NoSpacing"/>
      </w:pPr>
    </w:p>
    <w:p w14:paraId="0ADCF669" w14:textId="623B6E93" w:rsidR="004B7399" w:rsidRDefault="003068D0" w:rsidP="00AA517C">
      <w:pPr>
        <w:pStyle w:val="NoSpacing"/>
      </w:pPr>
      <w:r w:rsidRPr="003068D0">
        <w:t xml:space="preserve">We demonstrate of the powers of the underutilized Stata’s spatial analytical module </w:t>
      </w:r>
      <w:proofErr w:type="spellStart"/>
      <w:r w:rsidRPr="003068D0">
        <w:t>sp</w:t>
      </w:r>
      <w:proofErr w:type="spellEnd"/>
      <w:r w:rsidRPr="003068D0">
        <w:t>, with an eye on the broader and older path analytic modeling framework (</w:t>
      </w:r>
      <w:proofErr w:type="spellStart"/>
      <w:r w:rsidRPr="003068D0">
        <w:t>gsem</w:t>
      </w:r>
      <w:proofErr w:type="spellEnd"/>
      <w:r w:rsidRPr="003068D0">
        <w:t xml:space="preserve"> &amp; </w:t>
      </w:r>
      <w:proofErr w:type="spellStart"/>
      <w:r w:rsidRPr="003068D0">
        <w:t>sem</w:t>
      </w:r>
      <w:proofErr w:type="spellEnd"/>
      <w:r w:rsidRPr="003068D0">
        <w:t xml:space="preserve">, for Structural Equation Modeling, SEM). </w:t>
      </w:r>
    </w:p>
    <w:p w14:paraId="19DC7D4D" w14:textId="59E5D556" w:rsidR="00794163" w:rsidRDefault="003068D0" w:rsidP="00AA517C">
      <w:pPr>
        <w:pStyle w:val="NoSpacing"/>
      </w:pPr>
      <w:r w:rsidRPr="003068D0">
        <w:t xml:space="preserve">Spatial aggregate data has become widely available, yet analysts often ignore its spatial structure (regions have neighbors, and neighboring regions are more similar than by chance). Research often reports artificial naïve/a-spatial associations that ignore this spatial non-independence. We analyze public data from the CDC, on social vulnerability and life expectancy, at census tract level, using the state of CT in USA as illustration. </w:t>
      </w:r>
    </w:p>
    <w:p w14:paraId="674A0576" w14:textId="77777777" w:rsidR="00794163" w:rsidRDefault="003068D0" w:rsidP="00AA517C">
      <w:pPr>
        <w:pStyle w:val="NoSpacing"/>
      </w:pPr>
      <w:r w:rsidRPr="003068D0">
        <w:t xml:space="preserve">We compare: </w:t>
      </w:r>
    </w:p>
    <w:p w14:paraId="7B6B9650" w14:textId="77777777" w:rsidR="00794163" w:rsidRDefault="003068D0" w:rsidP="00AA517C">
      <w:pPr>
        <w:pStyle w:val="NoSpacing"/>
      </w:pPr>
      <w:r w:rsidRPr="003068D0">
        <w:t xml:space="preserve">(1) The </w:t>
      </w:r>
      <w:proofErr w:type="spellStart"/>
      <w:r w:rsidRPr="003068D0">
        <w:t>spregress</w:t>
      </w:r>
      <w:proofErr w:type="spellEnd"/>
      <w:r w:rsidRPr="003068D0">
        <w:t xml:space="preserve"> modeling options against SEM models that include the outcome’s spatial lag as co-predictor; </w:t>
      </w:r>
    </w:p>
    <w:p w14:paraId="6817EFA3" w14:textId="77777777" w:rsidR="00794163" w:rsidRDefault="003068D0" w:rsidP="00AA517C">
      <w:pPr>
        <w:pStyle w:val="NoSpacing"/>
      </w:pPr>
      <w:r w:rsidRPr="003068D0">
        <w:t xml:space="preserve">(2); A two steps mediation models with </w:t>
      </w:r>
      <w:proofErr w:type="spellStart"/>
      <w:r w:rsidRPr="003068D0">
        <w:t>spregress</w:t>
      </w:r>
      <w:proofErr w:type="spellEnd"/>
      <w:r w:rsidRPr="003068D0">
        <w:t xml:space="preserve"> against SEM with indirect effects; </w:t>
      </w:r>
    </w:p>
    <w:p w14:paraId="3B3590A9" w14:textId="77777777" w:rsidR="00794163" w:rsidRDefault="003068D0" w:rsidP="00AA517C">
      <w:pPr>
        <w:pStyle w:val="NoSpacing"/>
      </w:pPr>
      <w:r w:rsidRPr="003068D0">
        <w:t xml:space="preserve">(3) The total effects of a spatial predictor on a spatial outcome estimated with </w:t>
      </w:r>
      <w:proofErr w:type="spellStart"/>
      <w:r w:rsidRPr="003068D0">
        <w:t>spregress</w:t>
      </w:r>
      <w:proofErr w:type="spellEnd"/>
      <w:r w:rsidRPr="003068D0">
        <w:t xml:space="preserve"> by adding up effects from neighbors to each region (and back), against </w:t>
      </w:r>
      <w:proofErr w:type="spellStart"/>
      <w:r w:rsidRPr="003068D0">
        <w:t>nonrecursive</w:t>
      </w:r>
      <w:proofErr w:type="spellEnd"/>
      <w:r w:rsidRPr="003068D0">
        <w:t xml:space="preserve"> SEM models that use spatial lag versions of each spatial variable as instrumental variables. </w:t>
      </w:r>
    </w:p>
    <w:p w14:paraId="04B8C88A" w14:textId="77777777" w:rsidR="00365F8E" w:rsidRDefault="003068D0" w:rsidP="00AA517C">
      <w:pPr>
        <w:pStyle w:val="NoSpacing"/>
      </w:pPr>
      <w:r w:rsidRPr="003068D0">
        <w:t xml:space="preserve">We point to several extensions of spatial modeling into the SEM approach, like spatial factor analysis and spatial ‘causal’ mediation models, and contrast Stata’s utilities against GeoDa and </w:t>
      </w:r>
      <w:proofErr w:type="spellStart"/>
      <w:r w:rsidRPr="003068D0">
        <w:t>Mplus</w:t>
      </w:r>
      <w:proofErr w:type="spellEnd"/>
      <w:r w:rsidRPr="003068D0">
        <w:t xml:space="preserve"> comparable models.</w:t>
      </w:r>
    </w:p>
    <w:p w14:paraId="432B1A0F" w14:textId="77777777" w:rsidR="00365F8E" w:rsidRDefault="00365F8E" w:rsidP="00AA517C">
      <w:pPr>
        <w:pStyle w:val="NoSpacing"/>
      </w:pPr>
    </w:p>
    <w:p w14:paraId="5429DE6A" w14:textId="09E70154" w:rsidR="00365F8E" w:rsidRPr="00365F8E" w:rsidRDefault="00365F8E" w:rsidP="00365F8E">
      <w:pPr>
        <w:pStyle w:val="EndNoteBibliography"/>
        <w:ind w:left="720" w:hanging="720"/>
      </w:pPr>
      <w:r>
        <w:fldChar w:fldCharType="begin"/>
      </w:r>
      <w:r>
        <w:instrText xml:space="preserve"> ADDIN EN.REFLIST </w:instrText>
      </w:r>
      <w:r>
        <w:fldChar w:fldCharType="separate"/>
      </w:r>
      <w:r w:rsidRPr="00365F8E">
        <w:t>1.</w:t>
      </w:r>
      <w:r w:rsidRPr="00365F8E">
        <w:tab/>
        <w:t xml:space="preserve">Anselin, L., </w:t>
      </w:r>
      <w:r w:rsidRPr="00365F8E">
        <w:rPr>
          <w:i/>
        </w:rPr>
        <w:t xml:space="preserve">Spatial econometrics: methods and models </w:t>
      </w:r>
      <w:hyperlink r:id="rId8" w:history="1">
        <w:r w:rsidRPr="00365F8E">
          <w:rPr>
            <w:rStyle w:val="Hyperlink"/>
            <w:i/>
          </w:rPr>
          <w:t>https://drive.google.com/file/d/1qLlFsVyh_o1h4IEO0OxhNSD6sdX4lJ20/view?usp=sharing</w:t>
        </w:r>
      </w:hyperlink>
      <w:r w:rsidRPr="00365F8E">
        <w:t>. Vol. 4. 2013: Springer Science &amp; Business Media.</w:t>
      </w:r>
    </w:p>
    <w:p w14:paraId="25B0E9ED" w14:textId="3956DB5A" w:rsidR="00D70571" w:rsidRPr="003068D0" w:rsidRDefault="00365F8E" w:rsidP="00AA517C">
      <w:pPr>
        <w:pStyle w:val="NoSpacing"/>
      </w:pPr>
      <w:r>
        <w:fldChar w:fldCharType="end"/>
      </w:r>
    </w:p>
    <w:sectPr w:rsidR="00D70571" w:rsidRPr="00306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p9rerepuratasezdd55020bes5r52wfeste&quot;&gt;References_ResMeth_EC_7-15-18&lt;record-ids&gt;&lt;item&gt;10507&lt;/item&gt;&lt;/record-ids&gt;&lt;/item&gt;&lt;/Libraries&gt;"/>
  </w:docVars>
  <w:rsids>
    <w:rsidRoot w:val="00FE418A"/>
    <w:rsid w:val="00016EAF"/>
    <w:rsid w:val="00044F33"/>
    <w:rsid w:val="00060189"/>
    <w:rsid w:val="000D3FB1"/>
    <w:rsid w:val="001755D1"/>
    <w:rsid w:val="001C5162"/>
    <w:rsid w:val="001F3A92"/>
    <w:rsid w:val="00206139"/>
    <w:rsid w:val="0020637C"/>
    <w:rsid w:val="00210BC5"/>
    <w:rsid w:val="00245E3A"/>
    <w:rsid w:val="002C0AF4"/>
    <w:rsid w:val="002F4794"/>
    <w:rsid w:val="003068D0"/>
    <w:rsid w:val="0033797E"/>
    <w:rsid w:val="003614C9"/>
    <w:rsid w:val="00365F8E"/>
    <w:rsid w:val="003A2286"/>
    <w:rsid w:val="004123D1"/>
    <w:rsid w:val="00436D68"/>
    <w:rsid w:val="004A5A41"/>
    <w:rsid w:val="004B7399"/>
    <w:rsid w:val="004F54C7"/>
    <w:rsid w:val="00562F54"/>
    <w:rsid w:val="006B0AAA"/>
    <w:rsid w:val="006B7BF5"/>
    <w:rsid w:val="00794163"/>
    <w:rsid w:val="00803BB0"/>
    <w:rsid w:val="008576A3"/>
    <w:rsid w:val="008C3364"/>
    <w:rsid w:val="00902456"/>
    <w:rsid w:val="00946D86"/>
    <w:rsid w:val="00A55556"/>
    <w:rsid w:val="00A60860"/>
    <w:rsid w:val="00A70DDB"/>
    <w:rsid w:val="00AA517C"/>
    <w:rsid w:val="00B06DD6"/>
    <w:rsid w:val="00B6336D"/>
    <w:rsid w:val="00BB2EAB"/>
    <w:rsid w:val="00C82A3C"/>
    <w:rsid w:val="00D0006C"/>
    <w:rsid w:val="00D054BE"/>
    <w:rsid w:val="00D51D5C"/>
    <w:rsid w:val="00D70571"/>
    <w:rsid w:val="00DB0BF1"/>
    <w:rsid w:val="00E901DB"/>
    <w:rsid w:val="00ED3600"/>
    <w:rsid w:val="00EE2296"/>
    <w:rsid w:val="00F51F25"/>
    <w:rsid w:val="00FE4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EB697"/>
  <w15:chartTrackingRefBased/>
  <w15:docId w15:val="{EAFEA19E-B35F-4014-BEC9-60A9227DF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94163"/>
    <w:pPr>
      <w:spacing w:after="0" w:line="240" w:lineRule="auto"/>
    </w:pPr>
  </w:style>
  <w:style w:type="paragraph" w:styleId="ListParagraph">
    <w:name w:val="List Paragraph"/>
    <w:basedOn w:val="Normal"/>
    <w:uiPriority w:val="34"/>
    <w:qFormat/>
    <w:rsid w:val="00AA517C"/>
    <w:pPr>
      <w:ind w:left="720"/>
      <w:contextualSpacing/>
    </w:pPr>
  </w:style>
  <w:style w:type="character" w:styleId="Hyperlink">
    <w:name w:val="Hyperlink"/>
    <w:basedOn w:val="DefaultParagraphFont"/>
    <w:uiPriority w:val="99"/>
    <w:unhideWhenUsed/>
    <w:rsid w:val="00F51F25"/>
    <w:rPr>
      <w:color w:val="0563C1" w:themeColor="hyperlink"/>
      <w:u w:val="single"/>
    </w:rPr>
  </w:style>
  <w:style w:type="character" w:styleId="UnresolvedMention">
    <w:name w:val="Unresolved Mention"/>
    <w:basedOn w:val="DefaultParagraphFont"/>
    <w:uiPriority w:val="99"/>
    <w:semiHidden/>
    <w:unhideWhenUsed/>
    <w:rsid w:val="00F51F25"/>
    <w:rPr>
      <w:color w:val="605E5C"/>
      <w:shd w:val="clear" w:color="auto" w:fill="E1DFDD"/>
    </w:rPr>
  </w:style>
  <w:style w:type="character" w:customStyle="1" w:styleId="NoSpacingChar">
    <w:name w:val="No Spacing Char"/>
    <w:basedOn w:val="DefaultParagraphFont"/>
    <w:link w:val="NoSpacing"/>
    <w:uiPriority w:val="1"/>
    <w:rsid w:val="00365F8E"/>
  </w:style>
  <w:style w:type="paragraph" w:customStyle="1" w:styleId="EndNoteBibliographyTitle">
    <w:name w:val="EndNote Bibliography Title"/>
    <w:basedOn w:val="Normal"/>
    <w:link w:val="EndNoteBibliographyTitleChar"/>
    <w:rsid w:val="00365F8E"/>
    <w:pPr>
      <w:spacing w:after="0"/>
      <w:jc w:val="center"/>
    </w:pPr>
    <w:rPr>
      <w:rFonts w:ascii="Calibri" w:hAnsi="Calibri" w:cs="Calibri"/>
      <w:noProof/>
    </w:rPr>
  </w:style>
  <w:style w:type="character" w:customStyle="1" w:styleId="EndNoteBibliographyTitleChar">
    <w:name w:val="EndNote Bibliography Title Char"/>
    <w:basedOn w:val="NoSpacingChar"/>
    <w:link w:val="EndNoteBibliographyTitle"/>
    <w:rsid w:val="00365F8E"/>
    <w:rPr>
      <w:rFonts w:ascii="Calibri" w:hAnsi="Calibri" w:cs="Calibri"/>
      <w:noProof/>
    </w:rPr>
  </w:style>
  <w:style w:type="paragraph" w:customStyle="1" w:styleId="EndNoteBibliography">
    <w:name w:val="EndNote Bibliography"/>
    <w:basedOn w:val="Normal"/>
    <w:link w:val="EndNoteBibliographyChar"/>
    <w:rsid w:val="00365F8E"/>
    <w:pPr>
      <w:spacing w:line="240" w:lineRule="auto"/>
    </w:pPr>
    <w:rPr>
      <w:rFonts w:ascii="Calibri" w:hAnsi="Calibri" w:cs="Calibri"/>
      <w:noProof/>
    </w:rPr>
  </w:style>
  <w:style w:type="character" w:customStyle="1" w:styleId="EndNoteBibliographyChar">
    <w:name w:val="EndNote Bibliography Char"/>
    <w:basedOn w:val="NoSpacingChar"/>
    <w:link w:val="EndNoteBibliography"/>
    <w:rsid w:val="00365F8E"/>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qLlFsVyh_o1h4IEO0OxhNSD6sdX4lJ20/view?usp=sharing" TargetMode="Externa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med.ncbi.nlm.nih.gov/34334737/" TargetMode="External"/><Relationship Id="rId5" Type="http://schemas.openxmlformats.org/officeDocument/2006/relationships/hyperlink" Target="https://www.neighborhoodatlas.medicine.wisc.edu/" TargetMode="External"/><Relationship Id="rId10" Type="http://schemas.openxmlformats.org/officeDocument/2006/relationships/theme" Target="theme/theme1.xml"/><Relationship Id="rId4" Type="http://schemas.openxmlformats.org/officeDocument/2006/relationships/hyperlink" Target="https://www.atsdr.cdc.gov/placeandhealth/svi/documentation/SVI_documentation_2018.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3111</TotalTime>
  <Pages>3</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Coman</dc:creator>
  <cp:keywords/>
  <dc:description/>
  <cp:lastModifiedBy>Emil Coman</cp:lastModifiedBy>
  <cp:revision>19</cp:revision>
  <dcterms:created xsi:type="dcterms:W3CDTF">2022-07-27T12:30:00Z</dcterms:created>
  <dcterms:modified xsi:type="dcterms:W3CDTF">2022-08-01T20:01:00Z</dcterms:modified>
</cp:coreProperties>
</file>