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国内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国外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差异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P值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油量消耗(公升每一百公里)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5.3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4.3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-1.0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传动比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2.8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3.5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0.7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价格 ($)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6072.4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6384.7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312.3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里程(英里每加仑)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19.8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24.8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4.9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头部空间(厘米)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6.6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-1.4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后备厢空间(立方米)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0.4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-0.1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重量(公斤)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1504.6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1050.5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-454.1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车长(厘米)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498.2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428.1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-70.1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转弯半径(米)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12.6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10.8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-1.8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排气量(cc)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3829.9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1822.7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-2007.2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